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C94" w:rsidRDefault="00B313B6">
      <w:pPr>
        <w:pStyle w:val="GOSTReg"/>
      </w:pPr>
      <w:bookmarkStart w:id="0" w:name="_Toc1"/>
      <w:bookmarkStart w:id="1" w:name="_GoBack"/>
      <w:bookmarkEnd w:id="1"/>
      <w:r>
        <w:t>СОДЕРЖАНИЕ</w:t>
      </w:r>
      <w:bookmarkEnd w:id="0"/>
    </w:p>
    <w:sdt>
      <w:sdtPr>
        <w:rPr>
          <w:b w:val="0"/>
          <w:bCs w:val="0"/>
          <w:caps w:val="0"/>
          <w:szCs w:val="20"/>
        </w:rPr>
        <w:id w:val="392174189"/>
        <w:docPartObj>
          <w:docPartGallery w:val="Table of Contents"/>
          <w:docPartUnique/>
        </w:docPartObj>
      </w:sdtPr>
      <w:sdtEndPr/>
      <w:sdtContent>
        <w:p w:rsidR="00377C94" w:rsidRDefault="00377C94">
          <w:pPr>
            <w:pStyle w:val="16"/>
          </w:pPr>
        </w:p>
        <w:p w:rsidR="00377C94" w:rsidRDefault="00B313B6">
          <w:pPr>
            <w:pStyle w:val="16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" w:tooltip="#_Toc1" w:history="1">
            <w:r>
              <w:rPr>
                <w:rStyle w:val="af3"/>
              </w:rPr>
              <w:t>СОДЕРЖАНИЕ</w:t>
            </w:r>
            <w:r>
              <w:tab/>
            </w:r>
            <w:r>
              <w:fldChar w:fldCharType="begin"/>
            </w:r>
            <w:r>
              <w:instrText>PAGEREF _Toc1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377C94" w:rsidRDefault="00B313B6">
          <w:pPr>
            <w:pStyle w:val="16"/>
            <w:tabs>
              <w:tab w:val="left" w:pos="567"/>
            </w:tabs>
          </w:pPr>
          <w:hyperlink w:anchor="_Toc2" w:tooltip="#_Toc2" w:history="1">
            <w:r>
              <w:t>1.</w:t>
            </w:r>
            <w:r>
              <w:tab/>
            </w:r>
            <w:r>
              <w:rPr>
                <w:rStyle w:val="af3"/>
              </w:rPr>
              <w:t>Общее описание документа</w:t>
            </w:r>
            <w:r>
              <w:tab/>
            </w:r>
            <w:r>
              <w:fldChar w:fldCharType="begin"/>
            </w:r>
            <w:r>
              <w:instrText>PAGEREF _Toc2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377C94" w:rsidRDefault="00B313B6">
          <w:pPr>
            <w:pStyle w:val="2c"/>
            <w:tabs>
              <w:tab w:val="left" w:pos="1134"/>
            </w:tabs>
          </w:pPr>
          <w:hyperlink w:anchor="_Toc3" w:tooltip="#_Toc3" w:history="1">
            <w:r>
              <w:rPr>
                <w:rFonts w:cs="Arial"/>
              </w:rPr>
              <w:t>1.1.</w:t>
            </w:r>
            <w:r>
              <w:tab/>
            </w:r>
            <w:r>
              <w:rPr>
                <w:rStyle w:val="af3"/>
              </w:rPr>
              <w:t>Назначение доку</w:t>
            </w:r>
            <w:r>
              <w:rPr>
                <w:rStyle w:val="af3"/>
              </w:rPr>
              <w:t>мента</w:t>
            </w:r>
            <w:r>
              <w:tab/>
            </w:r>
            <w:r>
              <w:fldChar w:fldCharType="begin"/>
            </w:r>
            <w:r>
              <w:instrText>PAGEREF _Toc3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377C94" w:rsidRDefault="00B313B6">
          <w:pPr>
            <w:pStyle w:val="16"/>
            <w:tabs>
              <w:tab w:val="left" w:pos="567"/>
            </w:tabs>
          </w:pPr>
          <w:hyperlink w:anchor="_Toc4" w:tooltip="#_Toc4" w:history="1">
            <w:r>
              <w:t>2.</w:t>
            </w:r>
            <w:r>
              <w:tab/>
            </w:r>
            <w:r>
              <w:rPr>
                <w:rStyle w:val="af3"/>
              </w:rPr>
              <w:t>Требования к составу информации при информационном взаимодействии КБМК С внешниними информационными системами</w:t>
            </w:r>
            <w:r>
              <w:tab/>
            </w:r>
            <w:r>
              <w:fldChar w:fldCharType="begin"/>
            </w:r>
            <w:r>
              <w:instrText>PAGEREF _Toc4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377C94" w:rsidRDefault="00B313B6">
          <w:pPr>
            <w:pStyle w:val="2c"/>
            <w:tabs>
              <w:tab w:val="left" w:pos="1134"/>
            </w:tabs>
          </w:pPr>
          <w:hyperlink w:anchor="_Toc5" w:tooltip="#_Toc5" w:history="1">
            <w:r>
              <w:rPr>
                <w:rFonts w:cs="Arial"/>
              </w:rPr>
              <w:t>2.1.</w:t>
            </w:r>
            <w:r>
              <w:tab/>
            </w:r>
            <w:r>
              <w:rPr>
                <w:rStyle w:val="af3"/>
              </w:rPr>
              <w:t>Описание документа «Квитанция»</w:t>
            </w:r>
            <w:r>
              <w:tab/>
            </w:r>
            <w:r>
              <w:fldChar w:fldCharType="begin"/>
            </w:r>
            <w:r>
              <w:instrText>PAGEREF _Toc5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6" w:tooltip="#_Toc6" w:history="1">
            <w:r>
              <w:rPr>
                <w:rFonts w:cs="Arial"/>
              </w:rPr>
              <w:t>2.1.1.</w:t>
            </w:r>
            <w:r>
              <w:tab/>
            </w:r>
            <w:r>
              <w:rPr>
                <w:rStyle w:val="af3"/>
              </w:rPr>
              <w:t xml:space="preserve"> Назнач</w:t>
            </w:r>
            <w:r>
              <w:rPr>
                <w:rStyle w:val="af3"/>
              </w:rPr>
              <w:t>ение документа</w:t>
            </w:r>
            <w:r>
              <w:tab/>
            </w:r>
            <w:r>
              <w:fldChar w:fldCharType="begin"/>
            </w:r>
            <w:r>
              <w:instrText>PAGEREF _Toc6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7" w:tooltip="#_Toc7" w:history="1">
            <w:r>
              <w:rPr>
                <w:rFonts w:cs="Arial"/>
              </w:rPr>
              <w:t>2.1.2.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tExchangePacket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_Toc7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8" w:tooltip="#_Toc8" w:history="1">
            <w:r>
              <w:rPr>
                <w:rFonts w:cs="Arial"/>
              </w:rPr>
              <w:t>2.1.3.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tPacketHeader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_Toc8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9" w:tooltip="#_Toc9" w:history="1">
            <w:r>
              <w:rPr>
                <w:rFonts w:cs="Arial"/>
              </w:rPr>
              <w:t>2.1.4.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tPacketBody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_Toc9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0" w:tooltip="#_Toc10" w:history="1">
            <w:r>
              <w:rPr>
                <w:rFonts w:cs="Arial"/>
              </w:rPr>
              <w:t>2.1.5.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RcptCollection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_Toc10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1" w:tooltip="#_Toc11" w:history="1">
            <w:r>
              <w:rPr>
                <w:rFonts w:cs="Arial"/>
              </w:rPr>
              <w:t>2.1.6.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RcptCollection</w:t>
            </w:r>
            <w:r>
              <w:rPr>
                <w:rStyle w:val="af3"/>
              </w:rPr>
              <w:t>_</w:t>
            </w:r>
            <w:r>
              <w:rPr>
                <w:rStyle w:val="af3"/>
                <w:lang w:val="en-US"/>
              </w:rPr>
              <w:t>Item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_Toc11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2" w:tooltip="#_Toc12" w:history="1">
            <w:r>
              <w:rPr>
                <w:rFonts w:cs="Arial"/>
              </w:rPr>
              <w:t>2.1.7.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FinMon</w:t>
            </w:r>
            <w:r>
              <w:rPr>
                <w:rStyle w:val="af3"/>
              </w:rPr>
              <w:t>Rcpt»</w:t>
            </w:r>
            <w:r>
              <w:tab/>
            </w:r>
            <w:r>
              <w:fldChar w:fldCharType="begin"/>
            </w:r>
            <w:r>
              <w:instrText>PAGEREF _Toc12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3" w:tooltip="#_Toc13" w:history="1">
            <w:r>
              <w:rPr>
                <w:rFonts w:cs="Arial"/>
              </w:rPr>
              <w:t>2.1.8.</w:t>
            </w:r>
            <w:r>
              <w:tab/>
            </w:r>
            <w:r>
              <w:rPr>
                <w:rStyle w:val="af3"/>
              </w:rPr>
              <w:t>Описание комплексного типа «tPstnRslt»</w:t>
            </w:r>
            <w:r>
              <w:tab/>
            </w:r>
            <w:r>
              <w:fldChar w:fldCharType="begin"/>
            </w:r>
            <w:r>
              <w:instrText>PAGEREF _Toc13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4" w:tooltip="#_Toc14" w:history="1">
            <w:r>
              <w:rPr>
                <w:rFonts w:cs="Arial"/>
              </w:rPr>
              <w:t>2.1.9.</w:t>
            </w:r>
            <w:r>
              <w:tab/>
            </w:r>
            <w:r>
              <w:rPr>
                <w:rStyle w:val="af3"/>
              </w:rPr>
              <w:t>Описание комплексного типа «tPstnRslt_ITEM»</w:t>
            </w:r>
            <w:r>
              <w:tab/>
            </w:r>
            <w:r>
              <w:fldChar w:fldCharType="begin"/>
            </w:r>
            <w:r>
              <w:instrText>PAGEREF _Toc14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5" w:tooltip="#_Toc15" w:history="1">
            <w:r>
              <w:rPr>
                <w:rFonts w:cs="Arial"/>
              </w:rPr>
              <w:t>2.1.10.</w:t>
            </w:r>
            <w:r>
              <w:tab/>
            </w:r>
            <w:r>
              <w:rPr>
                <w:rStyle w:val="af3"/>
              </w:rPr>
              <w:t xml:space="preserve"> Заполнение полей «Сокращенное наименование (код) элемента» и «Значение сокращенного наименования (кода) элемента»</w:t>
            </w:r>
            <w:r>
              <w:tab/>
            </w:r>
            <w:r>
              <w:fldChar w:fldCharType="begin"/>
            </w:r>
            <w:r>
              <w:instrText>PAGEREF _Toc15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6" w:tooltip="#_Toc16" w:history="1">
            <w:r>
              <w:rPr>
                <w:rFonts w:cs="Arial"/>
              </w:rPr>
              <w:t>2.1</w:t>
            </w:r>
            <w:r>
              <w:rPr>
                <w:rFonts w:cs="Arial"/>
              </w:rPr>
              <w:t>.11.</w:t>
            </w:r>
            <w:r>
              <w:tab/>
            </w:r>
            <w:r>
              <w:rPr>
                <w:rStyle w:val="af3"/>
              </w:rPr>
              <w:t xml:space="preserve">Информация о результатах бюджетного мониторинга </w:t>
            </w:r>
            <w:r>
              <w:tab/>
            </w:r>
            <w:r>
              <w:fldChar w:fldCharType="begin"/>
            </w:r>
            <w:r>
              <w:instrText>PAGEREF _Toc16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377C94" w:rsidRDefault="00B313B6">
          <w:pPr>
            <w:pStyle w:val="37"/>
            <w:tabs>
              <w:tab w:val="clear" w:pos="1418"/>
              <w:tab w:val="left" w:pos="1417"/>
            </w:tabs>
          </w:pPr>
          <w:hyperlink w:anchor="_Toc17" w:tooltip="#_Toc17" w:history="1">
            <w:r>
              <w:rPr>
                <w:rFonts w:cs="Arial"/>
              </w:rPr>
              <w:t>2.1.12.</w:t>
            </w:r>
            <w:r>
              <w:tab/>
            </w:r>
            <w:r>
              <w:rPr>
                <w:rStyle w:val="af3"/>
              </w:rPr>
              <w:t>Пример XML (файловое взаимодействие)</w:t>
            </w:r>
            <w:r>
              <w:tab/>
            </w:r>
            <w:r>
              <w:fldChar w:fldCharType="begin"/>
            </w:r>
            <w:r>
              <w:instrText>PAGEREF _Toc17 \h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:rsidR="00377C94" w:rsidRDefault="00B313B6">
          <w:r>
            <w:rPr>
              <w:b/>
              <w:bCs/>
            </w:rPr>
            <w:fldChar w:fldCharType="end"/>
          </w:r>
        </w:p>
      </w:sdtContent>
    </w:sdt>
    <w:p w:rsidR="00377C94" w:rsidRDefault="00B313B6">
      <w:pPr>
        <w:spacing w:after="200" w:line="276" w:lineRule="auto"/>
        <w:ind w:firstLine="0"/>
        <w:jc w:val="left"/>
        <w:rPr>
          <w:b/>
          <w:caps/>
          <w:sz w:val="32"/>
          <w:szCs w:val="36"/>
        </w:rPr>
      </w:pPr>
      <w:r>
        <w:br w:type="page" w:clear="all"/>
      </w:r>
    </w:p>
    <w:p w:rsidR="00377C94" w:rsidRDefault="00B313B6">
      <w:pPr>
        <w:pStyle w:val="10"/>
        <w:keepNext w:val="0"/>
        <w:pageBreakBefore w:val="0"/>
        <w:widowControl w:val="0"/>
        <w:jc w:val="both"/>
      </w:pPr>
      <w:bookmarkStart w:id="2" w:name="_Toc2"/>
      <w:r>
        <w:lastRenderedPageBreak/>
        <w:t>Общее описание документа</w:t>
      </w:r>
      <w:bookmarkEnd w:id="2"/>
    </w:p>
    <w:p w:rsidR="00377C94" w:rsidRDefault="00B313B6">
      <w:pPr>
        <w:pStyle w:val="24"/>
        <w:keepLines w:val="0"/>
        <w:tabs>
          <w:tab w:val="num" w:pos="851"/>
        </w:tabs>
        <w:ind w:left="851" w:hanging="851"/>
      </w:pPr>
      <w:bookmarkStart w:id="3" w:name="_Toc3"/>
      <w:r>
        <w:t>Назначение документа</w:t>
      </w:r>
      <w:bookmarkEnd w:id="3"/>
    </w:p>
    <w:p w:rsidR="00377C94" w:rsidRDefault="00B313B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Данный документ описывает форматы обмена бизнес-данными между К</w:t>
      </w:r>
      <w:r>
        <w:t>омпонентом бюджетного мониторинга и контроля Модуля осуществления б</w:t>
      </w:r>
      <w:r>
        <w:t>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системы «Электронный бюджет» и внешними системами</w:t>
      </w:r>
      <w:r>
        <w:rPr>
          <w:shd w:val="clear" w:color="auto" w:fill="FFFFFF"/>
        </w:rPr>
        <w:t>.</w:t>
      </w:r>
    </w:p>
    <w:p w:rsidR="00377C94" w:rsidRDefault="00B313B6">
      <w:pPr>
        <w:pStyle w:val="10"/>
        <w:rPr>
          <w:szCs w:val="32"/>
        </w:rPr>
      </w:pPr>
      <w:bookmarkStart w:id="4" w:name="_Toc4"/>
      <w:r>
        <w:rPr>
          <w:szCs w:val="32"/>
        </w:rPr>
        <w:lastRenderedPageBreak/>
        <w:t xml:space="preserve">Требования к составу информации при информационном взаимодействии </w:t>
      </w:r>
      <w:r>
        <w:t>КБМК С внешниними информационными системами</w:t>
      </w:r>
      <w:bookmarkEnd w:id="4"/>
    </w:p>
    <w:p w:rsidR="00377C94" w:rsidRDefault="00B313B6">
      <w:pPr>
        <w:pStyle w:val="24"/>
        <w:jc w:val="both"/>
      </w:pPr>
      <w:bookmarkStart w:id="5" w:name="_Toc5"/>
      <w:r>
        <w:t>Описание документа «Квитанция»</w:t>
      </w:r>
      <w:bookmarkEnd w:id="5"/>
    </w:p>
    <w:p w:rsidR="00377C94" w:rsidRDefault="00B313B6">
      <w:pPr>
        <w:pStyle w:val="33"/>
        <w:ind w:left="862"/>
      </w:pPr>
      <w:bookmarkStart w:id="6" w:name="_Toc6"/>
      <w:r>
        <w:t xml:space="preserve"> Назначение документа</w:t>
      </w:r>
      <w:bookmarkEnd w:id="6"/>
    </w:p>
    <w:p w:rsidR="00377C94" w:rsidRDefault="00B313B6">
      <w:pPr>
        <w:pStyle w:val="OTRNormal"/>
        <w:rPr>
          <w:szCs w:val="24"/>
        </w:rPr>
      </w:pPr>
      <w:r>
        <w:rPr>
          <w:szCs w:val="24"/>
        </w:rPr>
        <w:t>Документ «Квитанция» предназначен для взаимодействия между компонентом бюджетного мониторин</w:t>
      </w:r>
      <w:r>
        <w:rPr>
          <w:szCs w:val="24"/>
        </w:rPr>
        <w:t>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информационно</w:t>
      </w:r>
      <w:r>
        <w:rPr>
          <w:szCs w:val="24"/>
        </w:rPr>
        <w:t>й системы «Электронный бюджет» (далее КБМК) с внешними системами. Квитанция формируется внешней системой и направляется в КБМК посредством СМЭВ. По результатам обработки квитанции в КБМК формируется ответная квитанция и направляется во внешнюю систему поср</w:t>
      </w:r>
      <w:r>
        <w:rPr>
          <w:szCs w:val="24"/>
        </w:rPr>
        <w:t xml:space="preserve">едством СМЭВ. </w:t>
      </w:r>
    </w:p>
    <w:p w:rsidR="00377C94" w:rsidRDefault="00B313B6">
      <w:pPr>
        <w:pStyle w:val="OTRNormal"/>
        <w:rPr>
          <w:rFonts w:eastAsia="Calibri"/>
          <w:szCs w:val="24"/>
        </w:rPr>
      </w:pPr>
      <w:r>
        <w:rPr>
          <w:szCs w:val="24"/>
        </w:rPr>
        <w:t xml:space="preserve">Предполагается пакетный обмен между КБМК и внешними системами, в рамках которого в одном запросе от внешней системы к КБМК и одном ответе от КБМК к внешней системе допускается передача одной и более квитанций. На каждую из квитанций запроса </w:t>
      </w:r>
      <w:r>
        <w:rPr>
          <w:szCs w:val="24"/>
        </w:rPr>
        <w:t xml:space="preserve">в КБМК формируется ответная квитанция, количество квитанций в ответе равно количеству квитанций в запросе. </w:t>
      </w:r>
    </w:p>
    <w:p w:rsidR="00377C94" w:rsidRDefault="00B313B6">
      <w:pPr>
        <w:pStyle w:val="33"/>
        <w:ind w:left="862"/>
      </w:pPr>
      <w:bookmarkStart w:id="7" w:name="_Toc7"/>
      <w:r>
        <w:t>Описание комплексного типа «</w:t>
      </w:r>
      <w:r>
        <w:rPr>
          <w:lang w:val="en-US"/>
        </w:rPr>
        <w:t>tExchangePacket</w:t>
      </w:r>
      <w:r>
        <w:t>»</w:t>
      </w:r>
      <w:bookmarkEnd w:id="7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tExchangePacket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Пакет для обмена информацией между системами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 xml:space="preserve">1 – </w:t>
      </w:r>
      <w:r>
        <w:rPr>
          <w:rFonts w:eastAsia="Calibri"/>
          <w:szCs w:val="24"/>
        </w:rPr>
        <w:t>Описание комплексного типа «</w:t>
      </w:r>
      <w:r>
        <w:rPr>
          <w:rFonts w:eastAsia="Calibri"/>
          <w:szCs w:val="24"/>
          <w:lang w:val="en-US"/>
        </w:rPr>
        <w:t>tExchangePacket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packetHeader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tPacketHeader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пакета. Состав элемента представлен в таблице 2.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одержимое пакета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packetBody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tPacketBody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Содержимое пакета. Состав элемента представлен в таблице 3.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base64binary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ЭП, накладываемая на содержимое пакета.</w:t>
            </w:r>
          </w:p>
        </w:tc>
      </w:tr>
    </w:tbl>
    <w:p w:rsidR="00377C94" w:rsidRDefault="00B313B6">
      <w:pPr>
        <w:pStyle w:val="33"/>
        <w:ind w:left="862"/>
      </w:pPr>
      <w:bookmarkStart w:id="8" w:name="_Toc8"/>
      <w:r>
        <w:t>Описание комплексного типа «</w:t>
      </w:r>
      <w:r>
        <w:rPr>
          <w:lang w:val="en-US"/>
        </w:rPr>
        <w:t>tPacketHeader</w:t>
      </w:r>
      <w:r>
        <w:t>»</w:t>
      </w:r>
      <w:bookmarkEnd w:id="8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tPacketHeader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Заголовок пакета для внешнего обмена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lastRenderedPageBreak/>
        <w:t>2 – Описание комплексного типа «</w:t>
      </w:r>
      <w:r>
        <w:rPr>
          <w:rFonts w:eastAsia="Calibri"/>
          <w:szCs w:val="24"/>
          <w:lang w:val="en-US"/>
        </w:rPr>
        <w:t>tPacketHeader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пакета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packetGUID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ГУИД пакета.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creationDateTime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dateTime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senderSystem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 (1-50)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документа.</w:t>
            </w:r>
          </w:p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мнемоникой системы-отправителя в СМЭВ.</w:t>
            </w:r>
          </w:p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отправке внешним пользователем сведений из операции на лицевом счете указывается код «</w:t>
            </w:r>
            <w:r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  <w:lang w:val="en-US"/>
              </w:rPr>
              <w:t>SE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377C94" w:rsidRDefault="00B313B6">
      <w:pPr>
        <w:pStyle w:val="33"/>
        <w:ind w:left="862"/>
      </w:pPr>
      <w:bookmarkStart w:id="9" w:name="_Toc9"/>
      <w:r>
        <w:t>Описание комплексного типа «</w:t>
      </w:r>
      <w:r>
        <w:rPr>
          <w:lang w:val="en-US"/>
        </w:rPr>
        <w:t>tPacketBody</w:t>
      </w:r>
      <w:r>
        <w:t>»</w:t>
      </w:r>
      <w:bookmarkEnd w:id="9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tPacketBody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Содержимое пакета для внешнего обмена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3 – Описание комплексного типа «</w:t>
      </w:r>
      <w:r>
        <w:rPr>
          <w:rFonts w:eastAsia="Calibri"/>
          <w:szCs w:val="24"/>
          <w:lang w:val="en-US"/>
        </w:rPr>
        <w:t>tPacketBody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Коллекция квитанций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rcptCollection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tRcptColleciton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Коллекция квитанций для обработки.</w:t>
            </w:r>
          </w:p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4.</w:t>
            </w:r>
          </w:p>
        </w:tc>
      </w:tr>
    </w:tbl>
    <w:p w:rsidR="00377C94" w:rsidRDefault="00B313B6">
      <w:pPr>
        <w:pStyle w:val="33"/>
        <w:ind w:left="862"/>
      </w:pPr>
      <w:bookmarkStart w:id="10" w:name="_Toc10"/>
      <w:r>
        <w:t>Описание комплексного типа «t</w:t>
      </w:r>
      <w:r>
        <w:rPr>
          <w:lang w:val="en-US"/>
        </w:rPr>
        <w:t>RcptCollection</w:t>
      </w:r>
      <w:r>
        <w:t>»</w:t>
      </w:r>
      <w:bookmarkEnd w:id="10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r>
        <w:rPr>
          <w:sz w:val="24"/>
          <w:szCs w:val="24"/>
          <w:lang w:val="en-US"/>
        </w:rPr>
        <w:t>RcptCollection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Коллекция квитанций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  <w:lang w:val="en-US"/>
        </w:rPr>
      </w:pPr>
      <w:r>
        <w:rPr>
          <w:rFonts w:eastAsia="Calibri"/>
          <w:szCs w:val="24"/>
        </w:rPr>
        <w:t>4</w:t>
      </w:r>
      <w:r>
        <w:rPr>
          <w:rFonts w:eastAsia="Calibri"/>
          <w:szCs w:val="24"/>
          <w:lang w:val="en-US"/>
        </w:rPr>
        <w:t xml:space="preserve"> – </w:t>
      </w:r>
      <w:r>
        <w:rPr>
          <w:rFonts w:eastAsia="Calibri"/>
          <w:szCs w:val="24"/>
        </w:rPr>
        <w:t>Описание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комплексного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типа</w:t>
      </w:r>
      <w:r>
        <w:rPr>
          <w:rFonts w:eastAsia="Calibri"/>
          <w:szCs w:val="24"/>
          <w:lang w:val="en-US"/>
        </w:rPr>
        <w:t xml:space="preserve"> «</w:t>
      </w:r>
      <w:r>
        <w:rPr>
          <w:szCs w:val="24"/>
        </w:rPr>
        <w:t>t</w:t>
      </w:r>
      <w:r>
        <w:rPr>
          <w:szCs w:val="24"/>
          <w:lang w:val="en-US"/>
        </w:rPr>
        <w:t>RcptCollection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t</w:t>
            </w:r>
            <w:r>
              <w:rPr>
                <w:sz w:val="22"/>
                <w:szCs w:val="22"/>
                <w:lang w:val="en-US" w:eastAsia="en-US"/>
              </w:rPr>
              <w:t>RcptCollection</w:t>
            </w:r>
          </w:p>
        </w:tc>
        <w:tc>
          <w:tcPr>
            <w:tcW w:w="888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RcptCollection_ITEM</w:t>
            </w:r>
          </w:p>
          <w:p w:rsidR="00377C94" w:rsidRDefault="00377C94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36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tRcptCollection_Item</w:t>
            </w:r>
          </w:p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Коллекция квитанций для обработки</w:t>
            </w:r>
          </w:p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5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:rsidR="00377C94" w:rsidRDefault="00B313B6">
      <w:pPr>
        <w:pStyle w:val="33"/>
        <w:ind w:left="862"/>
      </w:pPr>
      <w:bookmarkStart w:id="11" w:name="_Toc11"/>
      <w:r>
        <w:lastRenderedPageBreak/>
        <w:t>Описание комплексного типа «t</w:t>
      </w:r>
      <w:r>
        <w:rPr>
          <w:lang w:val="en-US"/>
        </w:rPr>
        <w:t>RcptCollection</w:t>
      </w:r>
      <w:r>
        <w:t>_</w:t>
      </w:r>
      <w:r>
        <w:rPr>
          <w:lang w:val="en-US"/>
        </w:rPr>
        <w:t>Item</w:t>
      </w:r>
      <w:r>
        <w:t>»</w:t>
      </w:r>
      <w:bookmarkEnd w:id="11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r>
        <w:rPr>
          <w:sz w:val="24"/>
          <w:szCs w:val="24"/>
          <w:lang w:val="en-US"/>
        </w:rPr>
        <w:t>RcptCollection</w:t>
      </w:r>
      <w:r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Item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Элемент коллекции квитанций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5 – Описание комплексного типа «</w:t>
      </w:r>
      <w:r>
        <w:rPr>
          <w:szCs w:val="24"/>
        </w:rPr>
        <w:t>t</w:t>
      </w:r>
      <w:r>
        <w:rPr>
          <w:szCs w:val="24"/>
          <w:lang w:val="en-US"/>
        </w:rPr>
        <w:t>RcptCollection</w:t>
      </w:r>
      <w:r>
        <w:rPr>
          <w:szCs w:val="24"/>
        </w:rPr>
        <w:t>_</w:t>
      </w:r>
      <w:r>
        <w:rPr>
          <w:szCs w:val="24"/>
          <w:lang w:val="en-US"/>
        </w:rPr>
        <w:t>Item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recordNumber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int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квитанции, начинается с 1.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Квитанция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receipt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tFinMonRcpt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Квитанция. </w:t>
            </w:r>
          </w:p>
          <w:p w:rsidR="00377C94" w:rsidRDefault="00B313B6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6.</w:t>
            </w:r>
          </w:p>
        </w:tc>
      </w:tr>
    </w:tbl>
    <w:p w:rsidR="00377C94" w:rsidRDefault="00377C94">
      <w:pPr>
        <w:pStyle w:val="OTRNormal"/>
        <w:rPr>
          <w:rFonts w:eastAsia="Calibri"/>
          <w:szCs w:val="24"/>
        </w:rPr>
      </w:pPr>
    </w:p>
    <w:p w:rsidR="00377C94" w:rsidRDefault="00B313B6">
      <w:pPr>
        <w:pStyle w:val="33"/>
        <w:keepNext w:val="0"/>
        <w:keepLines w:val="0"/>
        <w:widowControl w:val="0"/>
        <w:ind w:left="862"/>
      </w:pPr>
      <w:bookmarkStart w:id="12" w:name="_Toc12"/>
      <w:r>
        <w:t>Описание комплексного типа «t</w:t>
      </w:r>
      <w:r>
        <w:rPr>
          <w:lang w:val="en-US"/>
        </w:rPr>
        <w:t>FinMon</w:t>
      </w:r>
      <w:r>
        <w:t>Rcpt»</w:t>
      </w:r>
      <w:bookmarkEnd w:id="12"/>
    </w:p>
    <w:p w:rsidR="00377C94" w:rsidRDefault="00B313B6">
      <w:pPr>
        <w:pStyle w:val="GOSTNameTable"/>
        <w:keepNext w:val="0"/>
        <w:widowControl w:val="0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6 – Описание комплексного типа «</w:t>
      </w:r>
      <w:r>
        <w:rPr>
          <w:rFonts w:eastAsia="Calibri"/>
          <w:szCs w:val="24"/>
          <w:lang w:val="en-US"/>
        </w:rPr>
        <w:t>t</w:t>
      </w:r>
      <w:r>
        <w:rPr>
          <w:lang w:val="en-US"/>
        </w:rPr>
        <w:t>FinMon</w:t>
      </w:r>
      <w:r>
        <w:t>Rcpt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508"/>
        <w:gridCol w:w="1885"/>
        <w:gridCol w:w="407"/>
        <w:gridCol w:w="946"/>
        <w:gridCol w:w="1347"/>
        <w:gridCol w:w="3252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971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23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987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1408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404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widowControl w:val="0"/>
              <w:spacing w:before="60" w:after="60" w:line="24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971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423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987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08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>
              <w:rPr>
                <w:sz w:val="22"/>
                <w:szCs w:val="22"/>
                <w:lang w:val="en-US"/>
              </w:rPr>
              <w:t>formular</w:t>
            </w:r>
            <w:r>
              <w:rPr>
                <w:sz w:val="22"/>
                <w:szCs w:val="22"/>
              </w:rPr>
              <w:t>».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1971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423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87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8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Служебный атрибут, обозначающий версию используемого документа. </w:t>
            </w:r>
            <w:r>
              <w:rPr>
                <w:sz w:val="22"/>
                <w:szCs w:val="22"/>
                <w:lang w:eastAsia="en-US"/>
              </w:rPr>
              <w:t>Указывается значение «1.0»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971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423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</w:t>
            </w:r>
            <w:r>
              <w:rPr>
                <w:sz w:val="22"/>
                <w:szCs w:val="22"/>
                <w:lang w:eastAsia="en-US"/>
              </w:rPr>
              <w:t>Квитанции.</w:t>
            </w:r>
          </w:p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Формируется системой – отправителем </w:t>
            </w:r>
            <w:r>
              <w:rPr>
                <w:sz w:val="22"/>
                <w:szCs w:val="22"/>
              </w:rPr>
              <w:t xml:space="preserve">квитанции.  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</w:t>
            </w:r>
            <w:r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  <w:p w:rsidR="00377C94" w:rsidRDefault="00377C94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документа, данные которого отправляются на проверку в КМБК из внешней системы. </w:t>
            </w:r>
          </w:p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 отправке квитанции-ответа из КМБК указывается значение Глобального идентификатора </w:t>
            </w:r>
            <w:r>
              <w:rPr>
                <w:sz w:val="22"/>
                <w:szCs w:val="22"/>
                <w:lang w:eastAsia="en-US"/>
              </w:rPr>
              <w:lastRenderedPageBreak/>
              <w:t>Квитанции из квитанции, на которую формируется ответ.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Статус обработки документа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значение:</w:t>
            </w:r>
          </w:p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«38» - Казначейский мониторинг.</w:t>
            </w:r>
          </w:p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ЭД проведена проверка казначейского мониторинга.</w:t>
            </w:r>
          </w:p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Поле обязательно для заполнения при передаче Квитан</w:t>
            </w:r>
            <w:r>
              <w:rPr>
                <w:sz w:val="22"/>
                <w:szCs w:val="22"/>
              </w:rPr>
              <w:t>ции из КБМК во внешнюю систему.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pStyle w:val="GOSTTablenorm"/>
            </w:pPr>
            <w:r>
              <w:rPr>
                <w:sz w:val="22"/>
                <w:szCs w:val="22"/>
              </w:rPr>
              <w:t xml:space="preserve">Указываются значения: 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 - в случае формирования квитанции внешней системой, при обработке внешней системой запроса на проведение операции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 КБМК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 приемник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pStyle w:val="GOSTTablenorm"/>
            </w:pPr>
            <w:r>
              <w:rPr>
                <w:sz w:val="22"/>
                <w:szCs w:val="22"/>
              </w:rPr>
              <w:t>Указываются значения:</w:t>
            </w:r>
          </w:p>
          <w:p w:rsidR="00377C94" w:rsidRDefault="00B313B6">
            <w:pPr>
              <w:pStyle w:val="ASFKTableListMark"/>
              <w:widowControl w:val="0"/>
              <w:tabs>
                <w:tab w:val="clear" w:pos="170"/>
                <w:tab w:val="clear" w:pos="340"/>
              </w:tabs>
              <w:ind w:left="113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«ISFK» - в случае формирования ответной квитанции КБМК, в соответствии со значением в квитанции – запросе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во внешней системе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left="11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ошибки обработки   квитанции – запроса в КМБК.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документа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квитанции-запроса во внешней системе указывается значение: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«TSE_0401060_D07» - в случае формирования квитанции внешней системой, при обработке внешней системой запроса на проведение операции</w:t>
            </w:r>
          </w:p>
          <w:p w:rsidR="00377C94" w:rsidRDefault="00B313B6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</w:t>
            </w:r>
            <w:r>
              <w:rPr>
                <w:sz w:val="22"/>
                <w:szCs w:val="22"/>
              </w:rPr>
              <w:t>вании квитанции-ответа указывается значение из квитанции-запроса.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Расшифровка информации</w:t>
            </w:r>
          </w:p>
        </w:tc>
        <w:tc>
          <w:tcPr>
            <w:tcW w:w="1971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423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987" w:type="dxa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408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Состав элемента представлен в таблице 7.</w:t>
            </w:r>
          </w:p>
        </w:tc>
      </w:tr>
    </w:tbl>
    <w:p w:rsidR="00377C94" w:rsidRDefault="00B313B6">
      <w:pPr>
        <w:pStyle w:val="33"/>
        <w:ind w:left="862"/>
      </w:pPr>
      <w:bookmarkStart w:id="13" w:name="_Toc13"/>
      <w:r>
        <w:t>Описание комплексного типа «tPstnRslt»</w:t>
      </w:r>
      <w:bookmarkEnd w:id="13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«tPstnRslt» блока «</w:t>
      </w:r>
      <w:r>
        <w:rPr>
          <w:sz w:val="22"/>
          <w:szCs w:val="22"/>
          <w:lang w:eastAsia="en-US"/>
        </w:rPr>
        <w:t>Расшифровка информации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  <w:lang w:val="en-US"/>
        </w:rPr>
      </w:pPr>
      <w:r>
        <w:rPr>
          <w:rFonts w:eastAsia="Calibri"/>
          <w:szCs w:val="24"/>
        </w:rPr>
        <w:t>7</w:t>
      </w:r>
      <w:r>
        <w:rPr>
          <w:rFonts w:eastAsia="Calibri"/>
          <w:szCs w:val="24"/>
          <w:lang w:val="en-US"/>
        </w:rPr>
        <w:t xml:space="preserve"> – </w:t>
      </w:r>
      <w:r>
        <w:rPr>
          <w:rFonts w:eastAsia="Calibri"/>
          <w:szCs w:val="24"/>
        </w:rPr>
        <w:t>Описание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комплексного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типа</w:t>
      </w:r>
      <w:r>
        <w:rPr>
          <w:rFonts w:eastAsia="Calibri"/>
          <w:szCs w:val="24"/>
          <w:lang w:val="en-US"/>
        </w:rPr>
        <w:t xml:space="preserve"> «</w:t>
      </w:r>
      <w:r>
        <w:rPr>
          <w:rFonts w:eastAsia="Calibri"/>
          <w:szCs w:val="24"/>
        </w:rPr>
        <w:t>tPstnRslt»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888" w:type="pct"/>
          </w:tcPr>
          <w:p w:rsidR="00377C94" w:rsidRDefault="00B313B6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PstnRslt_ITEM</w:t>
            </w:r>
          </w:p>
        </w:tc>
        <w:tc>
          <w:tcPr>
            <w:tcW w:w="368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tPstnRslt_ITEM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:rsidR="00377C94" w:rsidRDefault="00B313B6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Расшифровка информации. </w:t>
            </w:r>
          </w:p>
          <w:p w:rsidR="00377C94" w:rsidRDefault="00B313B6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8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:rsidR="00377C94" w:rsidRDefault="00B313B6">
      <w:pPr>
        <w:pStyle w:val="33"/>
        <w:ind w:left="862"/>
      </w:pPr>
      <w:bookmarkStart w:id="14" w:name="_Toc14"/>
      <w:r>
        <w:t>Описание комплексного типа «tPstnRslt_ITEM»</w:t>
      </w:r>
      <w:bookmarkEnd w:id="14"/>
    </w:p>
    <w:p w:rsidR="00377C94" w:rsidRDefault="00B313B6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«tPstnRslt_ITEM» строк блока «</w:t>
      </w:r>
      <w:r>
        <w:rPr>
          <w:sz w:val="22"/>
          <w:szCs w:val="22"/>
          <w:lang w:eastAsia="en-US"/>
        </w:rPr>
        <w:t>Расшифровкаинформации</w:t>
      </w:r>
      <w:r>
        <w:rPr>
          <w:sz w:val="24"/>
          <w:szCs w:val="24"/>
        </w:rPr>
        <w:t>».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8 – Описание комплексного типа «</w:t>
      </w:r>
      <w:r>
        <w:rPr>
          <w:rFonts w:eastAsia="Calibri"/>
          <w:szCs w:val="24"/>
        </w:rPr>
        <w:t>tPstnRslt_ITEM»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  <w:lang w:val="en-US"/>
              </w:rPr>
              <w:t>lockName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элемента.</w:t>
            </w:r>
          </w:p>
          <w:p w:rsidR="00377C94" w:rsidRDefault="00B313B6">
            <w:pPr>
              <w:ind w:firstLine="0"/>
            </w:pPr>
            <w:r>
              <w:rPr>
                <w:sz w:val="22"/>
                <w:szCs w:val="22"/>
              </w:rPr>
              <w:t>Используется при формировании квитанции в КМБК, указывается значение поля «</w:t>
            </w:r>
            <w:r>
              <w:t>Код основания», значения представлены в таблице 10.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</w:t>
            </w:r>
            <w:r>
              <w:rPr>
                <w:sz w:val="22"/>
                <w:szCs w:val="22"/>
              </w:rPr>
              <w:t>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lang w:val="en-US"/>
              </w:rPr>
              <w:t>ieldName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Указывается:</w:t>
            </w:r>
          </w:p>
          <w:p w:rsidR="00377C94" w:rsidRDefault="00B313B6">
            <w:pPr>
              <w:pStyle w:val="ASFKTableListMark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57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элемента в случае передачи изменения значений документа,</w:t>
            </w:r>
          </w:p>
          <w:p w:rsidR="00377C94" w:rsidRDefault="00B313B6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Возможные значения сокращенного наименования (кода) элемента для соответствующих маршрутов и документов представлены в таблице 9.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</w:t>
            </w:r>
          </w:p>
        </w:tc>
        <w:tc>
          <w:tcPr>
            <w:tcW w:w="893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lang w:val="en-US"/>
              </w:rPr>
              <w:t>ieldValue</w:t>
            </w:r>
          </w:p>
        </w:tc>
        <w:tc>
          <w:tcPr>
            <w:tcW w:w="373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377C94" w:rsidRDefault="00B313B6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20" w:type="pct"/>
          </w:tcPr>
          <w:p w:rsidR="00377C94" w:rsidRDefault="00B313B6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377C94" w:rsidRDefault="00B313B6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Указывается:</w:t>
            </w:r>
          </w:p>
          <w:p w:rsidR="00377C94" w:rsidRDefault="00B313B6">
            <w:pPr>
              <w:pStyle w:val="ASFKTableListMark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57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 в случае передачи изменения значений документа,</w:t>
            </w:r>
          </w:p>
          <w:p w:rsidR="00377C94" w:rsidRDefault="00B313B6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соответствующих значений для сокращенных наименований (кодов) элементов представлен в таблице 9.</w:t>
            </w:r>
          </w:p>
        </w:tc>
      </w:tr>
    </w:tbl>
    <w:p w:rsidR="00377C94" w:rsidRDefault="00B313B6">
      <w:pPr>
        <w:pStyle w:val="33"/>
        <w:ind w:left="862"/>
      </w:pPr>
      <w:bookmarkStart w:id="15" w:name="_Toc15"/>
      <w:r>
        <w:t xml:space="preserve"> Заполнение полей «Сокращенное наименование (код) </w:t>
      </w:r>
      <w:r>
        <w:t>элемента» и «Значение сокращенного наименования (кода) элемента»</w:t>
      </w:r>
      <w:bookmarkEnd w:id="15"/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9 – Заполнение полей «Сокращенное наименование (код) элемента» и «Значение сокращенного наименования (кода) элемента»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830"/>
        <w:gridCol w:w="5515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3830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515" w:type="dxa"/>
          </w:tcPr>
          <w:p w:rsidR="00377C94" w:rsidRDefault="00B313B6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сокращенного наименовани</w:t>
            </w:r>
            <w:r>
              <w:rPr>
                <w:b/>
                <w:sz w:val="22"/>
                <w:szCs w:val="22"/>
              </w:rPr>
              <w:t>я (кода) элемента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P_NAME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плательщика»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Наименование организации, открывающей лицевой счет или осуществляющей операцию на лицевом счете.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P_INN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«ИНН плательщика»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ИНН</w:t>
            </w:r>
            <w:r>
              <w:rPr>
                <w:sz w:val="22"/>
                <w:szCs w:val="22"/>
              </w:rPr>
              <w:t xml:space="preserve"> организации, открывающей лицевой счет или осуществляющей операцию на лицевом счете.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P_KPP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«КПП плательщика»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КПП организации, открывающей лицевой счет или осуществляющей операцию на лицевом счете.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P_ACC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«Лицевой счет плательщика»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лицевой счет организации, осуществляющей операцию на лицевом счете.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P_OGRN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«ОГРН», указывается </w:t>
            </w:r>
            <w:bookmarkStart w:id="16" w:name="_Hlk105085436"/>
            <w:r>
              <w:rPr>
                <w:sz w:val="22"/>
                <w:szCs w:val="22"/>
              </w:rPr>
              <w:t xml:space="preserve">ОГРН / ОГРНИП </w:t>
            </w:r>
            <w:bookmarkEnd w:id="16"/>
            <w:r>
              <w:rPr>
                <w:sz w:val="22"/>
                <w:szCs w:val="22"/>
              </w:rPr>
              <w:t>организации для казначейского мониторинга.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 (ПУДС ЭБ).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R_NAME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получателя»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Наименование организации, осуществляющей операцию на лицевом счете.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R_INN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«ИНН получателя» обработанного док</w:t>
            </w:r>
            <w:r>
              <w:rPr>
                <w:sz w:val="22"/>
                <w:szCs w:val="22"/>
              </w:rPr>
              <w:t>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 (ПУДС ЭБ) в случае указания в реквизите «Система –источник» значения TSE.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R_KPP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«КПП получателя»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</w:t>
            </w:r>
            <w:r>
              <w:rPr>
                <w:sz w:val="22"/>
                <w:szCs w:val="22"/>
              </w:rPr>
              <w:t>шней системы в КБМК (ПУДС ЭБ) в случае указания в реквизите «Система –источник» значения TSE.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TOFK_NAME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«Наименование ТОФК» обработанного документа. 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TOFK_CODE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ТОФК» обработанного документа. Обязателен для заполнения при передаче данных из внешней системы в КБМК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BUDGET_LEVEL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«Уровень бюджета»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FO_CODE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по сводному реестру (ФО)» обработанного документа. В случае передачи полномочий</w:t>
            </w:r>
            <w:r>
              <w:rPr>
                <w:szCs w:val="22"/>
              </w:rPr>
              <w:t xml:space="preserve">, </w:t>
            </w:r>
            <w:r>
              <w:t xml:space="preserve">в соответствии с п.4 ст.15 131-ФЗ </w:t>
            </w:r>
            <w:r>
              <w:rPr>
                <w:sz w:val="22"/>
                <w:szCs w:val="22"/>
              </w:rPr>
              <w:t>указывается код ФО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передавшего полномочия</w:t>
            </w:r>
            <w:r>
              <w:rPr>
                <w:szCs w:val="22"/>
              </w:rPr>
              <w:t>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PA</w:t>
            </w:r>
            <w:r>
              <w:rPr>
                <w:sz w:val="22"/>
                <w:szCs w:val="22"/>
              </w:rPr>
              <w:t>YMENT_ORDER_AMOUNT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«Сумма платежного поручения» обработанного документа.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</w:t>
            </w:r>
            <w:r>
              <w:rPr>
                <w:sz w:val="22"/>
                <w:szCs w:val="22"/>
              </w:rPr>
              <w:t>е «Система-источник» значений TSE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IGFID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«Идентификационный номер государственного контракта».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DocNum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«Номер платежного документа», на основании которого проводится операция.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значения TSE.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DocDate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«Дата составления платежного документа», на основании которого проводится операция.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значения TSE.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Code_reason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«Код </w:t>
            </w:r>
            <w:r>
              <w:rPr>
                <w:sz w:val="22"/>
                <w:szCs w:val="22"/>
              </w:rPr>
              <w:t>основания (причины)».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КБМК (ПУДС ЭБ) во внешнюю систему.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Name_reason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основания (причины)».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бязателен для заполнения при передаче данных из КБМК (ПУДС ЭБ) во внешнюю систему.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Code_mera 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меры реагирования».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</w:t>
            </w:r>
            <w:r>
              <w:rPr>
                <w:sz w:val="22"/>
                <w:szCs w:val="22"/>
              </w:rPr>
              <w:t>че данных из КБМК (ПУДС ЭБ) во внешнюю систему.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таблице10.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Name_mera</w:t>
            </w:r>
          </w:p>
        </w:tc>
        <w:tc>
          <w:tcPr>
            <w:tcW w:w="5515" w:type="dxa"/>
          </w:tcPr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меры реагирования».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Обязателен для заполнения при передаче данных из КБМК (ПУДС ЭБ) </w:t>
            </w:r>
            <w:r>
              <w:rPr>
                <w:sz w:val="22"/>
                <w:szCs w:val="22"/>
              </w:rPr>
              <w:t>во внешнюю систему.</w:t>
            </w:r>
          </w:p>
          <w:p w:rsidR="00377C94" w:rsidRDefault="00B313B6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</w:tbl>
    <w:p w:rsidR="00377C94" w:rsidRDefault="00B313B6">
      <w:pPr>
        <w:pStyle w:val="33"/>
        <w:ind w:left="862"/>
        <w:rPr>
          <w:szCs w:val="24"/>
        </w:rPr>
      </w:pPr>
      <w:bookmarkStart w:id="17" w:name="_Toc16"/>
      <w:r>
        <w:rPr>
          <w:szCs w:val="24"/>
        </w:rPr>
        <w:t xml:space="preserve">Информация о результатах бюджетного мониторинга </w:t>
      </w:r>
      <w:bookmarkEnd w:id="17"/>
    </w:p>
    <w:p w:rsidR="00377C94" w:rsidRDefault="00B313B6">
      <w:pPr>
        <w:pStyle w:val="GOSTNormal"/>
        <w:rPr>
          <w:szCs w:val="24"/>
        </w:rPr>
      </w:pPr>
      <w:r>
        <w:rPr>
          <w:szCs w:val="24"/>
        </w:rPr>
        <w:t>При информационном обмене, результаты бюджетного мониторинга, передаваемые в Квитанции, могут принимать значения, перечисленные в таблице 10.</w:t>
      </w:r>
    </w:p>
    <w:p w:rsidR="00377C94" w:rsidRDefault="00B313B6">
      <w:pPr>
        <w:pStyle w:val="GOSTNameTable"/>
        <w:tabs>
          <w:tab w:val="num" w:pos="142"/>
        </w:tabs>
        <w:spacing w:before="120" w:after="0"/>
        <w:ind w:left="425" w:hanging="357"/>
        <w:rPr>
          <w:bCs/>
          <w:szCs w:val="24"/>
        </w:rPr>
      </w:pPr>
      <w:bookmarkStart w:id="18" w:name="_Hlk214233058"/>
      <w:r>
        <w:rPr>
          <w:bCs/>
          <w:szCs w:val="24"/>
        </w:rPr>
        <w:t xml:space="preserve">10 – Перечень </w:t>
      </w:r>
      <w:bookmarkEnd w:id="18"/>
      <w:r>
        <w:rPr>
          <w:bCs/>
          <w:szCs w:val="24"/>
        </w:rPr>
        <w:t>оснований и их кодификация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836"/>
        <w:gridCol w:w="1627"/>
        <w:gridCol w:w="1492"/>
        <w:gridCol w:w="5390"/>
      </w:tblGrid>
      <w:tr w:rsidR="00377C94" w:rsidTr="0037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tcW w:w="836" w:type="dxa"/>
          </w:tcPr>
          <w:p w:rsidR="00377C94" w:rsidRDefault="00B313B6">
            <w:pPr>
              <w:pStyle w:val="GOSTTablenorm"/>
              <w:rPr>
                <w:b/>
              </w:rPr>
            </w:pPr>
            <w:r>
              <w:rPr>
                <w:b/>
              </w:rPr>
              <w:t>Код меры реагирования</w:t>
            </w:r>
          </w:p>
        </w:tc>
        <w:tc>
          <w:tcPr>
            <w:tcW w:w="1627" w:type="dxa"/>
          </w:tcPr>
          <w:p w:rsidR="00377C94" w:rsidRDefault="00B313B6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меры реагирования</w:t>
            </w:r>
          </w:p>
        </w:tc>
        <w:tc>
          <w:tcPr>
            <w:tcW w:w="1492" w:type="dxa"/>
          </w:tcPr>
          <w:p w:rsidR="00377C94" w:rsidRDefault="00B313B6">
            <w:pPr>
              <w:pStyle w:val="GOSTTablenorm"/>
              <w:rPr>
                <w:b/>
              </w:rPr>
            </w:pPr>
            <w:r>
              <w:rPr>
                <w:b/>
              </w:rPr>
              <w:t>Код основания (п</w:t>
            </w:r>
            <w:r>
              <w:rPr>
                <w:b/>
              </w:rPr>
              <w:t>ризнака финансового нарушения)</w:t>
            </w:r>
          </w:p>
        </w:tc>
        <w:tc>
          <w:tcPr>
            <w:tcW w:w="5390" w:type="dxa"/>
          </w:tcPr>
          <w:p w:rsidR="00377C94" w:rsidRDefault="00B313B6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основания (признака финансового нарушения)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53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Запрет осуществления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</w:t>
            </w:r>
            <w:r>
              <w:t>ия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 о</w:t>
            </w:r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</w:t>
            </w:r>
            <w:r>
              <w:t>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отношении получателя средств </w:t>
            </w:r>
            <w:r>
              <w:t>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</w:t>
            </w:r>
            <w:r>
              <w:t>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</w:t>
            </w:r>
            <w:r>
              <w:t>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53006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</w:t>
            </w:r>
            <w:r>
              <w:t>ля средств из бюджета/ участника казначейского сопровождения под контролем юридического или физического лица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</w:t>
            </w:r>
            <w:r>
              <w:t>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 (ПСиБ, УКС), в перечень организаций и физических </w:t>
            </w:r>
            <w:r>
              <w:t>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</w:t>
            </w:r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</w:t>
            </w:r>
            <w:r>
              <w:t>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(ПСиБ, УКС), решения межведомственного координационного органа, осу</w:t>
            </w:r>
            <w:r>
              <w:t>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</w:t>
            </w:r>
            <w:r>
              <w:t>естре иностранных агентов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реестр иностранных агентов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</w:t>
            </w:r>
            <w:r>
              <w:t>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</w:t>
            </w:r>
            <w:r>
              <w:t>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нахождении под контрол</w:t>
            </w:r>
            <w:r>
              <w:t>ем юридического лица или физического лица,</w:t>
            </w:r>
          </w:p>
          <w:p w:rsidR="00377C94" w:rsidRDefault="00B313B6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</w:t>
            </w:r>
            <w:r>
              <w:t xml:space="preserve">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 участника ка</w:t>
            </w:r>
            <w:r>
              <w:t>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</w:t>
            </w:r>
            <w:r>
              <w:t>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54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Отказ в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работ услуг, получающих денежные средства от участника системы казнач</w:t>
            </w:r>
            <w:r>
              <w:t>ейских платежей,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ЮЛ, ИП, ФЛ– производителе товаров, работ услуг, получающих денежные с</w:t>
            </w:r>
            <w:r>
              <w:t>редства от участника системы казначейских платежей,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</w:t>
            </w:r>
            <w:r>
              <w:t xml:space="preserve">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юридического лица, индивидуального предпринимателя, физического лица – производителя товаров, работ</w:t>
            </w:r>
            <w:r>
              <w:t xml:space="preserve"> услуг, получающих денежные средства от участника системы казначейских платежей,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</w:t>
            </w:r>
            <w:r>
              <w:t>ных средств или иного имущества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юридического лица, получающего денежны</w:t>
            </w:r>
            <w:r>
              <w:t>е средства от участника системы казначейских платежей,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составляемых в рамках реализации полномочий, предусмотренных главой VII Устава </w:t>
            </w:r>
            <w:r>
              <w:t>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54</w:t>
            </w:r>
            <w:r>
              <w:t>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</w:t>
            </w:r>
            <w:r>
              <w:t>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лица, </w:t>
            </w:r>
            <w:r>
              <w:t>получающего денежные средства от участника системы казначейских платежей,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</w:t>
            </w:r>
            <w:r>
              <w:t xml:space="preserve">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составляемые в рамках реализации полномочий, предусмотренных главой VII </w:t>
            </w:r>
            <w:r>
              <w:t>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решения межведомственного координационного органа, осуществляющего функции</w:t>
            </w:r>
            <w:r>
              <w:t xml:space="preserve">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</w:t>
            </w:r>
            <w:r>
              <w:t>бот услуг, получающего денежные средства от участника системы казначейских платежей, в реестре иностранных агентов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</w:t>
            </w:r>
            <w:r>
              <w:t>ли физического лица, включенного в реестр иностранных агентов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реестр иностранных агентов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</w:t>
            </w:r>
            <w:r>
              <w:t>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</w:t>
            </w:r>
            <w:r>
              <w:t>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юридического лица, получающего денежные ср</w:t>
            </w:r>
            <w:r>
              <w:t>едства от участника системы казначейских платежей, информации о нахождении под контролем юридического лица или физического лица, в отношении которых применяются меры воздействия (противодействия), специальных экономических меры, направленные на запрет (огр</w:t>
            </w:r>
            <w:r>
              <w:t>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</w:t>
            </w:r>
            <w:r>
              <w:t>зу данных лиц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отношении в отношении юридического лица, получающего денежные средства от участника системы казначейских платежей, информации о применении в отношении лица, имеющего право без доверенности действовать от имени юридического </w:t>
            </w:r>
            <w:r>
              <w:t>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</w:t>
            </w:r>
            <w:r>
              <w:t>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55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Приостановление операций на лицевом счете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ликвидации юридического лица –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ликвидации юридического лица, получающего денежные средства от участника системы казначей</w:t>
            </w:r>
            <w:r>
              <w:t>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об исключении из ЕГРЮЛ (ЕГРИП) юридического лица (индивидуального предпринимателя) –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об исключении из ЕГРЮЛ (ЕГРИП) юридического лица, индивидуального предпринимателя, получающих денежные средства от участника системы казначейских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ЕГРЮЛ информации о признании банкротом юридического лица или в </w:t>
            </w:r>
            <w:r>
              <w:t>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(ПСиБ, УКС)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</w:t>
            </w:r>
            <w:r>
              <w:t>ГРЮЛ информации о признании банкротом юрлица или в ЕГРИП сведений о прекращении физлицом деятельности в качестве ИП в связи с принятием судом решения о признании гражданина банкротом и решения о введении реализации имущества гражданина – юрлица, ИП – произ</w:t>
            </w:r>
            <w:r>
              <w:t>водителя товаров, работ, услуг, получающего денежные средства от участника системы казначейских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55011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государства, включенного в утверждаемый Министерством финансов Российской Федерации перечень государств и территорий</w:t>
            </w:r>
            <w:r>
              <w:t>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56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Предупреждение (информирование) при осуществлении операций при проведении б</w:t>
            </w:r>
            <w:r>
              <w:t>юджетного мониторинга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реорганизации юридического лица –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реорганизации юридического лица, получающего денежные сред</w:t>
            </w:r>
            <w:r>
              <w:t>ства от участника системы казначейских платежей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–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дисквалифицированных лиц и</w:t>
            </w:r>
            <w:r>
              <w:t>нформации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сведений о месте регистрации или месте нахождения юридического лица – получат</w:t>
            </w:r>
            <w:r>
              <w:t>еля средств из бюджета/ участника казначейского сопровождения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сведений о месте регистрации или месте нахождения юридического лица, получающего денежные средства от участника системы казначейских платежей, в государстве (на территории), включенном (включенной) в перечень государств (территорий), которые </w:t>
            </w:r>
            <w:r>
              <w:t>не выполняют рекомендации Группы разработки финансовых мер борьбы с отмыванием денег (ФАТФ)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</w:t>
            </w:r>
            <w:r>
              <w:t>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услуг, получающих денежные средства от участника системы казнач</w:t>
            </w:r>
            <w:r>
              <w:t>ейских платежей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56009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</w:t>
            </w:r>
            <w:r>
              <w:t>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пп. г) п. 14 приказа Минфина России от 17.12.2021 № 21</w:t>
            </w:r>
            <w:r>
              <w:t>4н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(П</w:t>
            </w:r>
            <w:r>
              <w:t>СиБ, УКС)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недобросо</w:t>
            </w:r>
            <w:r>
              <w:t xml:space="preserve">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услуг, получающем денежные средства от участника </w:t>
            </w:r>
            <w:r>
              <w:t>системы казначейских платежей по контракту (договору)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</w:t>
            </w:r>
            <w:r>
              <w:t>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пп. г) п. 14 при</w:t>
            </w:r>
            <w:r>
              <w:t>каза Минфина России от 17.12.2021 № 214н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регистрации юридического лица - получателя средств из бюджета/ участника казначейского сопровождения на территории иностранных государств и территориях, совершающих недружественные дейс</w:t>
            </w:r>
            <w:r>
              <w:t>твия в отношении Российской Федерации, российских юридических лиц и физических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иностранных государств и</w:t>
            </w:r>
            <w:r>
              <w:t xml:space="preserve">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получателя средств из бюджета/ участника казначейского сопровождения к административной ответственности за совершение административного правонарушения, пре</w:t>
            </w:r>
            <w:r>
              <w:t>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единой информационно</w:t>
            </w:r>
            <w:r>
              <w:t>й системе в сфере закупок информации о привлечении юридического лица, получающего денежные средства от участника системы казначейских платежей, к административной ответственности за совершение административного правонарушения, предусмотренного статьей 19.2</w:t>
            </w:r>
            <w:r>
              <w:t>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ЕГРЮЛ информации о недостоверности сведений о </w:t>
            </w:r>
            <w:r>
              <w:t>лице, имеющем право без доверенности действовать от имени юридического лица - получателя средств из бюджета/ участника казначейского сопровождения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</w:t>
            </w:r>
            <w:r>
              <w:t>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56019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</w:t>
            </w:r>
            <w:r>
              <w:t xml:space="preserve">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</w:t>
            </w:r>
            <w:r>
              <w:t>сопровождения  или получателем средств из бюджета к группе высокой степени (уровня) риска совершения подозрительных операций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56020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юридического лица (за исключением кредитныхорганиз</w:t>
            </w:r>
            <w:r>
              <w:t>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получателем денежных средств от участника системы казначейских пла</w:t>
            </w:r>
            <w:r>
              <w:t>тежей, к группе высокой степени (уровня) риска совершения подозрительных операций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56205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Технический код. Не удалось проверить участника системы казначейских платежей/плательщика и (или) получателя денежных средств в КБМК (ПУДС ЭБ)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71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Отказ в открытии л</w:t>
            </w:r>
            <w:r>
              <w:t>ицевого счета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 о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</w:t>
            </w:r>
            <w:r>
              <w:t>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 участника казначейского</w:t>
            </w:r>
            <w:r>
              <w:t xml:space="preserve">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</w:t>
            </w:r>
            <w:r>
              <w:t>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</w:t>
            </w:r>
            <w:r>
              <w:t>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</w:t>
            </w:r>
            <w:r>
              <w:t>ля средств из бюджета/ участника казначейского сопровождения под контролем юридического или физического лица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</w:t>
            </w:r>
            <w:r>
              <w:t>ма, о применении мер по замораживанию (блокированию) денежных средств или иного имущества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71007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</w:t>
            </w:r>
            <w:r>
              <w:t>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перечень организаций и физических лиц, в отношении которых имеются сведения об их причастности к экстремисткой деятельности или терро</w:t>
            </w:r>
            <w:r>
              <w:t>ризму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составляемые в рамках реализации полномочий, предусмотренных главой VII Устава ООН, Советом Безопасности ООН или орган</w:t>
            </w:r>
            <w:r>
              <w:t>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лица, имеющего п</w:t>
            </w:r>
            <w:r>
              <w:t>раво без доверенности действовать от имени юридического лица (ПСиБ, УКС),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</w:t>
            </w:r>
            <w:r>
              <w:t>дств или иного имущества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включении лица, имеющего право без доверенности действов</w:t>
            </w:r>
            <w:r>
              <w:t>ать от имени юридического лица (ПСиБ, УКС), в реестр иностранных агентов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  <w:ind w:left="0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</w:t>
            </w:r>
            <w:r>
              <w:t>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</w:t>
            </w:r>
            <w:r>
              <w:t>аемых в интересах и (или) в пользу данных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 о нахождении под контролем юридического лица или физического лица,</w:t>
            </w:r>
          </w:p>
          <w:p w:rsidR="00377C94" w:rsidRDefault="00B313B6">
            <w:pPr>
              <w:pStyle w:val="GOSTTablenorm"/>
            </w:pPr>
            <w:r>
              <w:t>в отношении которых применяются м</w:t>
            </w:r>
            <w:r>
              <w:t>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</w:t>
            </w:r>
            <w:r>
              <w:t>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отношении получателя средств из бюджета/</w:t>
            </w:r>
            <w:r>
              <w:t xml:space="preserve">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</w:t>
            </w:r>
            <w:r>
              <w:t xml:space="preserve">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</w:t>
            </w:r>
            <w:r>
              <w:t>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72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Приостановление открытия лицевого счета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72001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признании банкротом юридического лица, индивидуального предпринимателя, физического лица - производителя товаров, работ, услуг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72002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  <w:rPr>
                <w:rFonts w:ascii="Segoe UI" w:hAnsi="Segoe UI" w:cs="Segoe UI"/>
                <w:color w:val="172B4D"/>
                <w:sz w:val="21"/>
                <w:szCs w:val="21"/>
              </w:rPr>
            </w:pPr>
            <w:r>
              <w:t>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377C94" w:rsidRDefault="00B313B6">
            <w:pPr>
              <w:pStyle w:val="GOSTTablenorm"/>
            </w:pPr>
            <w:r>
              <w:t>73</w:t>
            </w:r>
          </w:p>
        </w:tc>
        <w:tc>
          <w:tcPr>
            <w:tcW w:w="1627" w:type="dxa"/>
            <w:vMerge w:val="restart"/>
          </w:tcPr>
          <w:p w:rsidR="00377C94" w:rsidRDefault="00B313B6">
            <w:pPr>
              <w:pStyle w:val="GOSTTablenorm"/>
            </w:pPr>
            <w:r>
              <w:t>Предупр</w:t>
            </w:r>
            <w:r>
              <w:t>еждение (информирование) при открытии участникам казначейского сопровождения лицевых счетов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73001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реорганизации юридического лица - участника системы казначейских платежей или юридического лица, получающего денежные средства от</w:t>
            </w:r>
            <w:r>
              <w:t xml:space="preserve"> указанного участника системы казначейских платежей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73002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73003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сведений о месте регистрации или месте нахождения юридического лица - участника системы казначейских платежей в государстве (на территории), включенном (включенной) в перечень государств (территорий), которые не выполняют рекомендации Группы разраб</w:t>
            </w:r>
            <w:r>
              <w:t>отки финансовых мер борьбы с отмыванием денег (ФАТФ)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73004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системы к</w:t>
            </w:r>
            <w:r>
              <w:t>азначейских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</w:t>
            </w:r>
            <w:r>
              <w:t xml:space="preserve"> работ, услуг - участнике системы казначейских платежей по контракту (договору)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73006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 регистрации юридического лица - участника системы казначейских платежей на территории иностранных государств и территориях, совершающих недружеств</w:t>
            </w:r>
            <w:r>
              <w:t>енные действия в отношении Российской Федерации, российских юридических лиц и физических лиц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73007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участника системы казначейских платежей к административной ответственности за совершение административного правонарушения, предусмотренного статьей 19.28 К</w:t>
            </w:r>
            <w:r>
              <w:t>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73008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в ЕГРЮЛ информации о недостоверности сведений о лиц</w:t>
            </w:r>
            <w:r>
              <w:t>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73009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юридического лица (за исключением кредитных организаций, гос</w:t>
            </w:r>
            <w:r>
              <w:t>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(уровня) ри</w:t>
            </w:r>
            <w:r>
              <w:t>ска совершения подозрительных операций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377C94" w:rsidRDefault="00377C94">
            <w:pPr>
              <w:pStyle w:val="GOSTTablenorm"/>
            </w:pPr>
          </w:p>
        </w:tc>
        <w:tc>
          <w:tcPr>
            <w:tcW w:w="1627" w:type="dxa"/>
            <w:vMerge/>
          </w:tcPr>
          <w:p w:rsidR="00377C94" w:rsidRDefault="00377C94">
            <w:pPr>
              <w:pStyle w:val="GOSTTablenorm"/>
            </w:pP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73205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Технический код. Не удалось проверить участника системы казначейских платежей в КБМК (ПУДС ЭБ)</w:t>
            </w:r>
          </w:p>
        </w:tc>
      </w:tr>
      <w:tr w:rsidR="00377C94" w:rsidTr="0037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:rsidR="00377C94" w:rsidRDefault="00B313B6">
            <w:pPr>
              <w:pStyle w:val="GOSTTablenorm"/>
            </w:pPr>
            <w:r>
              <w:t>74</w:t>
            </w:r>
          </w:p>
        </w:tc>
        <w:tc>
          <w:tcPr>
            <w:tcW w:w="1627" w:type="dxa"/>
          </w:tcPr>
          <w:p w:rsidR="00377C94" w:rsidRDefault="00B313B6">
            <w:pPr>
              <w:pStyle w:val="GOSTTablenorm"/>
            </w:pPr>
            <w:r>
              <w:t>Нарушения отсутствуют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74000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Отсутствуют нарушения</w:t>
            </w:r>
          </w:p>
        </w:tc>
      </w:tr>
      <w:tr w:rsidR="00377C94" w:rsidTr="00377C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:rsidR="00377C94" w:rsidRDefault="00B313B6">
            <w:pPr>
              <w:pStyle w:val="GOSTTablenorm"/>
            </w:pPr>
            <w:r>
              <w:t>75</w:t>
            </w:r>
          </w:p>
        </w:tc>
        <w:tc>
          <w:tcPr>
            <w:tcW w:w="1627" w:type="dxa"/>
          </w:tcPr>
          <w:p w:rsidR="00377C94" w:rsidRDefault="00B313B6">
            <w:pPr>
              <w:pStyle w:val="GOSTTablenorm"/>
            </w:pPr>
            <w:r>
              <w:t>Технический код</w:t>
            </w:r>
          </w:p>
        </w:tc>
        <w:tc>
          <w:tcPr>
            <w:tcW w:w="1492" w:type="dxa"/>
            <w:noWrap/>
          </w:tcPr>
          <w:p w:rsidR="00377C94" w:rsidRDefault="00B313B6">
            <w:pPr>
              <w:pStyle w:val="GOSTTablenorm"/>
            </w:pPr>
            <w:r>
              <w:t>75200</w:t>
            </w:r>
          </w:p>
        </w:tc>
        <w:tc>
          <w:tcPr>
            <w:tcW w:w="5390" w:type="dxa"/>
            <w:noWrap/>
          </w:tcPr>
          <w:p w:rsidR="00377C94" w:rsidRDefault="00B313B6">
            <w:pPr>
              <w:pStyle w:val="GOSTTablenorm"/>
            </w:pPr>
            <w:r>
              <w:t>Не удалось проверить участника системы казначейских платежей/плательщика и (или) получателя денежных средств в Модуле ANTIFROD</w:t>
            </w:r>
          </w:p>
        </w:tc>
      </w:tr>
    </w:tbl>
    <w:p w:rsidR="00377C94" w:rsidRDefault="00377C94">
      <w:pPr>
        <w:pStyle w:val="GOSTNameTable"/>
        <w:numPr>
          <w:ilvl w:val="0"/>
          <w:numId w:val="0"/>
        </w:numPr>
        <w:spacing w:before="120" w:after="0"/>
        <w:ind w:left="68"/>
        <w:rPr>
          <w:bCs/>
          <w:szCs w:val="24"/>
        </w:rPr>
      </w:pPr>
    </w:p>
    <w:p w:rsidR="00377C94" w:rsidRDefault="00B313B6">
      <w:pPr>
        <w:pStyle w:val="33"/>
        <w:ind w:left="862"/>
      </w:pPr>
      <w:bookmarkStart w:id="19" w:name="_Toc17"/>
      <w:r>
        <w:t>Пример XML (файловое взаимодействие)</w:t>
      </w:r>
      <w:bookmarkEnd w:id="19"/>
    </w:p>
    <w:p w:rsidR="00377C94" w:rsidRDefault="00B313B6">
      <w:pPr>
        <w:pStyle w:val="41"/>
      </w:pPr>
      <w:r>
        <w:t xml:space="preserve">Пример входящего </w:t>
      </w:r>
      <w:r>
        <w:rPr>
          <w:lang w:val="en-US"/>
        </w:rPr>
        <w:t>XML</w:t>
      </w:r>
      <w:r>
        <w:t xml:space="preserve"> (источник – внешняя система)</w:t>
      </w:r>
    </w:p>
    <w:p w:rsidR="00377C94" w:rsidRDefault="00B313B6">
      <w:pPr>
        <w:pStyle w:val="EBScript"/>
        <w:spacing w:before="60" w:after="120"/>
        <w:ind w:left="601" w:right="28"/>
      </w:pPr>
      <w:r>
        <w:t>&lt;?xml version="1.0" encoding="UTF-8"?&gt;</w:t>
      </w:r>
      <w:r>
        <w:br/>
        <w:t>&lt;</w:t>
      </w:r>
      <w:r>
        <w:t>self:exchangePacket xmlns:cmn="http://www.roskazna.ru/eb/domain/common" xmlns:self="http://www.roskazna.ru/eb/domain/finMonRcpt/formular" xmlns:self1="http://www.roskazna.ru/eb/domain/common/applied" xmlns:self2="http://www.roskazna.ru/eb/domain/common/bas</w:t>
      </w:r>
      <w:r>
        <w:t>e" xmlns:xsi="http://www.w3.org/2001/XMLSchema-instance" xsi:schemaLocation="http://www.roskazna.ru/eb/domain/finMonRcpt/formular formulars.xsd "&gt;</w:t>
      </w:r>
      <w:r>
        <w:br/>
        <w:t xml:space="preserve">  &lt;packetHeader&gt;</w:t>
      </w:r>
      <w:r>
        <w:br/>
        <w:t xml:space="preserve">    &lt;creationDateTime&gt;2001-12-31T12:00:00&lt;/creationDateTime&gt;</w:t>
      </w:r>
      <w:r>
        <w:br/>
        <w:t xml:space="preserve">    &lt;senderSystem&gt;ISFK&lt;/senderS</w:t>
      </w:r>
      <w:r>
        <w:t>ystem&gt;</w:t>
      </w:r>
      <w:r>
        <w:br/>
        <w:t xml:space="preserve">    &lt;packetGUID&gt;903d5b09-9462-4948-b666-6f985bd7e0cb&lt;/packetGUID&gt;</w:t>
      </w:r>
      <w:r>
        <w:br/>
        <w:t xml:space="preserve">  &lt;/packetHeader&gt;</w:t>
      </w:r>
      <w:r>
        <w:br/>
        <w:t xml:space="preserve">  &lt;packetBody&gt;</w:t>
      </w:r>
      <w:r>
        <w:br/>
        <w:t xml:space="preserve">    &lt;rcptCollection&gt;</w:t>
      </w:r>
      <w:r>
        <w:br/>
        <w:t xml:space="preserve">      &lt;RcptCollection_ITEM&gt;</w:t>
      </w:r>
      <w:r>
        <w:br/>
        <w:t xml:space="preserve">        &lt;recordNumber&gt;1&lt;/recordNumber&gt;</w:t>
      </w:r>
      <w:r>
        <w:br/>
        <w:t xml:space="preserve">        &lt;receipt metaType="formular" versionID="1.0"&gt;</w:t>
      </w:r>
      <w:r>
        <w:br/>
        <w:t xml:space="preserve">        </w:t>
      </w:r>
      <w:r>
        <w:t xml:space="preserve">  &lt;GUID&gt;c2d06a2c-b221-403c-872d-267f54fc3b5a&lt;/GUID&gt;</w:t>
      </w:r>
      <w:r>
        <w:br/>
        <w:t xml:space="preserve">          &lt;RcptDtTm&gt;2022-04-08T13:13:25.209+03:00&lt;/RcptDtTm&gt;</w:t>
      </w:r>
      <w:r>
        <w:br/>
        <w:t xml:space="preserve">          &lt;GUIDParentDoc&gt;04eff5ab-0af4-4d28-890b-c535d0a01c57&lt;/GUIDParentDoc&gt;</w:t>
      </w:r>
      <w:r>
        <w:br/>
        <w:t xml:space="preserve">          &lt;SytemIN&gt;TSE&lt;/SytemIN&gt;</w:t>
      </w:r>
      <w:r>
        <w:br/>
        <w:t xml:space="preserve">          &lt;SytemOut&gt;FAMKBMK&lt;/Syt</w:t>
      </w:r>
      <w:r>
        <w:t>emOut&gt;</w:t>
      </w:r>
      <w:r>
        <w:br/>
        <w:t xml:space="preserve">          &lt;RfrncCd&gt;TSE_0401060_D07&lt;/RfrncCd&gt;</w:t>
      </w:r>
      <w:r>
        <w:br/>
        <w:t xml:space="preserve">          &lt;PstnRslt&gt;</w:t>
      </w:r>
      <w:r>
        <w:br/>
        <w:t xml:space="preserve">            &lt;PstnRslt_ITEM&gt;</w:t>
      </w:r>
      <w:r>
        <w:br/>
        <w:t xml:space="preserve">              &lt;FieldName&gt;P_INN&lt;/FieldName&gt;</w:t>
      </w:r>
      <w:r>
        <w:br/>
        <w:t xml:space="preserve">              &lt;FieldValue&gt;271200245120&lt;/FieldValue&gt;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</w:t>
      </w:r>
      <w:r>
        <w:t xml:space="preserve">           &lt;FieldName&gt;P_KPP&lt;/FieldName&gt;</w:t>
      </w:r>
      <w:r>
        <w:br/>
        <w:t xml:space="preserve">              &lt;FieldValue&gt;341901001&lt;/FieldValue&gt;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  &lt;FieldName&gt;R_INN&lt;/FieldName&gt;</w:t>
      </w:r>
      <w:r>
        <w:br/>
        <w:t xml:space="preserve">              &lt;FieldValue&gt;431200245122&lt;/FieldValue&gt;</w:t>
      </w:r>
      <w:r>
        <w:br/>
        <w:t xml:space="preserve">            &lt;/P</w:t>
      </w:r>
      <w:r>
        <w:t>stnRslt_ITEM&gt;</w:t>
      </w:r>
      <w:r>
        <w:br/>
        <w:t xml:space="preserve">            &lt;PstnRslt_ITEM&gt;</w:t>
      </w:r>
      <w:r>
        <w:br/>
        <w:t xml:space="preserve">              &lt;FieldName&gt;R_KPP&lt;/FieldName&gt;</w:t>
      </w:r>
      <w:r>
        <w:br/>
        <w:t xml:space="preserve">              &lt;FieldValue&gt;344901200&lt;/FieldValue&gt;</w:t>
      </w:r>
      <w:r>
        <w:br/>
        <w:t xml:space="preserve">            &lt;/PstnRslt_ITEM&gt;</w:t>
      </w:r>
      <w:r>
        <w:br/>
        <w:t xml:space="preserve">          &lt;/PstnRslt&gt;</w:t>
      </w:r>
      <w:r>
        <w:br/>
        <w:t xml:space="preserve">        &lt;/receipt&gt;</w:t>
      </w:r>
      <w:r>
        <w:br/>
        <w:t xml:space="preserve">      &lt;/RcptCollection_ITEM&gt;</w:t>
      </w:r>
      <w:r>
        <w:br/>
        <w:t xml:space="preserve">      &lt;RcptCollection_I</w:t>
      </w:r>
      <w:r>
        <w:t>TEM&gt;</w:t>
      </w:r>
      <w:r>
        <w:br/>
        <w:t xml:space="preserve">        &lt;recordNumber&gt;2&lt;/recordNumber&gt;</w:t>
      </w:r>
      <w:r>
        <w:br/>
        <w:t xml:space="preserve">        &lt;receipt metaType="formular" versionID="1.0"&gt;</w:t>
      </w:r>
      <w:r>
        <w:br/>
        <w:t xml:space="preserve">          &lt;GUID&gt;0b961585-6af1-43e5-9be8-3a9d7afe343e&lt;/GUID&gt;</w:t>
      </w:r>
      <w:r>
        <w:br/>
        <w:t xml:space="preserve">          &lt;RcptDtTm&gt;2022-05-12T13:13:25.209+03:00&lt;/RcptDtTm&gt;</w:t>
      </w:r>
      <w:r>
        <w:br/>
        <w:t xml:space="preserve">          &lt;GUIDParentDoc&gt;04eff5ab-0af</w:t>
      </w:r>
      <w:r>
        <w:t>4-4d28-890b-c535d0a01c57&lt;/GUIDParentDoc&gt;</w:t>
      </w:r>
      <w:r>
        <w:br/>
        <w:t xml:space="preserve">          &lt;SytemIN&gt;ISFK&lt;/SytemIN&gt;</w:t>
      </w:r>
      <w:r>
        <w:br/>
        <w:t xml:space="preserve">          &lt;SytemOut&gt;FAMKBM&lt;/SytemOut&gt;</w:t>
      </w:r>
      <w:r>
        <w:br/>
        <w:t xml:space="preserve">          &lt;RfrncCd&gt;ISFK&lt;/RfrncCd&gt;</w:t>
      </w:r>
      <w:r>
        <w:br/>
        <w:t xml:space="preserve">          &lt;PstnRslt&gt;</w:t>
      </w:r>
      <w:r>
        <w:br/>
        <w:t xml:space="preserve">            &lt;PstnRslt_ITEM&gt;</w:t>
      </w:r>
      <w:r>
        <w:br/>
        <w:t xml:space="preserve">              &lt;FieldName&gt;P_OGRN&lt;/FieldName&gt;</w:t>
      </w:r>
      <w:r>
        <w:br/>
        <w:t xml:space="preserve">              &lt;F</w:t>
      </w:r>
      <w:r>
        <w:t>ieldValue&gt;1159102113235&lt;/FieldValue&gt;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  &lt;FieldName&gt;P_INN&lt;/FieldName&gt;</w:t>
      </w:r>
      <w:r>
        <w:br/>
        <w:t xml:space="preserve">              &lt;FieldValue&gt;9102192690&lt;/FieldValue&gt;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</w:t>
      </w:r>
      <w:r>
        <w:t xml:space="preserve">  &lt;FieldName&gt;P_KPP&lt;/FieldName&gt;</w:t>
      </w:r>
      <w:r>
        <w:br/>
        <w:t xml:space="preserve">              &lt;FieldValue&gt;910201001&lt;/FieldValue&gt;</w:t>
      </w:r>
      <w:r>
        <w:br/>
        <w:t xml:space="preserve">            &lt;/PstnRslt_ITEM&gt;</w:t>
      </w:r>
      <w:r>
        <w:br/>
        <w:t xml:space="preserve">          &lt;/PstnRslt&gt;</w:t>
      </w:r>
      <w:r>
        <w:br/>
        <w:t xml:space="preserve">        &lt;/receipt&gt;</w:t>
      </w:r>
      <w:r>
        <w:br/>
        <w:t xml:space="preserve">      &lt;/RcptCollection_ITEM&gt;</w:t>
      </w:r>
      <w:r>
        <w:br/>
        <w:t xml:space="preserve">    &lt;/rcptCollection&gt;</w:t>
      </w:r>
      <w:r>
        <w:br/>
        <w:t xml:space="preserve">  &lt;/packetBody&gt;</w:t>
      </w:r>
      <w:r>
        <w:br/>
        <w:t xml:space="preserve">  &lt;signature&gt;MA==&lt;/signature&gt;</w:t>
      </w:r>
      <w:r>
        <w:br/>
        <w:t>&lt;/self:ex</w:t>
      </w:r>
      <w:r>
        <w:t>changePacket&gt;</w:t>
      </w:r>
    </w:p>
    <w:p w:rsidR="00377C94" w:rsidRDefault="00B313B6">
      <w:pPr>
        <w:pStyle w:val="41"/>
      </w:pPr>
      <w:r>
        <w:t xml:space="preserve">Пример исходящего </w:t>
      </w:r>
      <w:r>
        <w:rPr>
          <w:lang w:val="en-US"/>
        </w:rPr>
        <w:t>XML</w:t>
      </w:r>
      <w:r>
        <w:t xml:space="preserve"> (источник – КМБК)</w:t>
      </w:r>
    </w:p>
    <w:p w:rsidR="00377C94" w:rsidRDefault="00B313B6">
      <w:pPr>
        <w:pStyle w:val="EBScript"/>
        <w:spacing w:before="60" w:after="120"/>
        <w:ind w:left="601" w:right="28"/>
        <w:rPr>
          <w:lang w:val="ru-RU"/>
        </w:rPr>
      </w:pPr>
      <w:r>
        <w:rPr>
          <w:lang w:val="ru-RU"/>
        </w:rPr>
        <w:t>&lt;?</w:t>
      </w:r>
      <w:r>
        <w:t>xml</w:t>
      </w:r>
      <w:r>
        <w:rPr>
          <w:lang w:val="ru-RU"/>
        </w:rPr>
        <w:t xml:space="preserve"> </w:t>
      </w:r>
      <w:r>
        <w:t>version</w:t>
      </w:r>
      <w:r>
        <w:rPr>
          <w:lang w:val="ru-RU"/>
        </w:rPr>
        <w:t xml:space="preserve">="1.0" </w:t>
      </w:r>
      <w:r>
        <w:t>encoding</w:t>
      </w:r>
      <w:r>
        <w:rPr>
          <w:lang w:val="ru-RU"/>
        </w:rPr>
        <w:t>="</w:t>
      </w:r>
      <w:r>
        <w:t>UTF</w:t>
      </w:r>
      <w:r>
        <w:rPr>
          <w:lang w:val="ru-RU"/>
        </w:rPr>
        <w:t>-8"?&gt;</w:t>
      </w:r>
      <w:r>
        <w:rPr>
          <w:lang w:val="ru-RU"/>
        </w:rPr>
        <w:br/>
        <w:t>&lt;</w:t>
      </w:r>
      <w:r>
        <w:t>self</w:t>
      </w:r>
      <w:r>
        <w:rPr>
          <w:lang w:val="ru-RU"/>
        </w:rPr>
        <w:t>:</w:t>
      </w:r>
      <w:r>
        <w:t>exchangePacket</w:t>
      </w:r>
      <w:r>
        <w:rPr>
          <w:lang w:val="ru-RU"/>
        </w:rPr>
        <w:t xml:space="preserve"> </w:t>
      </w:r>
      <w:r>
        <w:t>xmlns</w:t>
      </w:r>
      <w:r>
        <w:rPr>
          <w:lang w:val="ru-RU"/>
        </w:rPr>
        <w:t>:</w:t>
      </w:r>
      <w:r>
        <w:t>cmn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finMonRcpt</w:t>
      </w:r>
      <w:r>
        <w:rPr>
          <w:lang w:val="ru-RU"/>
        </w:rPr>
        <w:t>/</w:t>
      </w:r>
      <w:r>
        <w:t>formular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1="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>/</w:t>
      </w:r>
      <w:r>
        <w:t>applied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2="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>/</w:t>
      </w:r>
      <w:r>
        <w:t>base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xsi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w</w:t>
      </w:r>
      <w:r>
        <w:rPr>
          <w:lang w:val="ru-RU"/>
        </w:rPr>
        <w:t>3.</w:t>
      </w:r>
      <w:r>
        <w:t>org</w:t>
      </w:r>
      <w:r>
        <w:rPr>
          <w:lang w:val="ru-RU"/>
        </w:rPr>
        <w:t>/2001/</w:t>
      </w:r>
      <w:r>
        <w:t>XMLSchema</w:t>
      </w:r>
      <w:r>
        <w:rPr>
          <w:lang w:val="ru-RU"/>
        </w:rPr>
        <w:t>-</w:t>
      </w:r>
      <w:r>
        <w:t>instance</w:t>
      </w:r>
      <w:r>
        <w:rPr>
          <w:lang w:val="ru-RU"/>
        </w:rPr>
        <w:t xml:space="preserve">" </w:t>
      </w:r>
      <w:r>
        <w:t>xsi</w:t>
      </w:r>
      <w:r>
        <w:rPr>
          <w:lang w:val="ru-RU"/>
        </w:rPr>
        <w:t>:</w:t>
      </w:r>
      <w:r>
        <w:t>schemaLocation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finMonRcpt</w:t>
      </w:r>
      <w:r>
        <w:rPr>
          <w:lang w:val="ru-RU"/>
        </w:rPr>
        <w:t>/</w:t>
      </w:r>
      <w:r>
        <w:t>formular</w:t>
      </w:r>
      <w:r>
        <w:rPr>
          <w:lang w:val="ru-RU"/>
        </w:rPr>
        <w:t xml:space="preserve"> </w:t>
      </w:r>
      <w:r>
        <w:t>formulars</w:t>
      </w:r>
      <w:r>
        <w:rPr>
          <w:lang w:val="ru-RU"/>
        </w:rPr>
        <w:t>.</w:t>
      </w:r>
      <w:r>
        <w:t>xsd</w:t>
      </w:r>
      <w:r>
        <w:rPr>
          <w:lang w:val="ru-RU"/>
        </w:rPr>
        <w:t xml:space="preserve"> "&gt;</w:t>
      </w:r>
      <w:r>
        <w:rPr>
          <w:lang w:val="ru-RU"/>
        </w:rPr>
        <w:br/>
        <w:t xml:space="preserve">  &lt;</w:t>
      </w:r>
      <w:r>
        <w:t>packetHeader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creationDateTime</w:t>
      </w:r>
      <w:r>
        <w:rPr>
          <w:lang w:val="ru-RU"/>
        </w:rPr>
        <w:t>&gt;2001-12-31</w:t>
      </w:r>
      <w:r>
        <w:t>T</w:t>
      </w:r>
      <w:r>
        <w:rPr>
          <w:lang w:val="ru-RU"/>
        </w:rPr>
        <w:t>12:00:00&lt;/</w:t>
      </w:r>
      <w:r>
        <w:t>creationDateTime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senderSystem</w:t>
      </w:r>
      <w:r>
        <w:rPr>
          <w:lang w:val="ru-RU"/>
        </w:rPr>
        <w:t>&gt;</w:t>
      </w:r>
      <w:r>
        <w:t>FAMKBMK</w:t>
      </w:r>
      <w:r>
        <w:rPr>
          <w:lang w:val="ru-RU"/>
        </w:rPr>
        <w:t>&lt;/</w:t>
      </w:r>
      <w:r>
        <w:t>senderSystem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packetGUID</w:t>
      </w:r>
      <w:r>
        <w:rPr>
          <w:lang w:val="ru-RU"/>
        </w:rPr>
        <w:t>&gt;17</w:t>
      </w:r>
      <w:r>
        <w:t>fb</w:t>
      </w:r>
      <w:r>
        <w:rPr>
          <w:lang w:val="ru-RU"/>
        </w:rPr>
        <w:t>2361-</w:t>
      </w:r>
      <w:r>
        <w:t>b</w:t>
      </w:r>
      <w:r>
        <w:rPr>
          <w:lang w:val="ru-RU"/>
        </w:rPr>
        <w:t>2</w:t>
      </w:r>
      <w:r>
        <w:t>a</w:t>
      </w:r>
      <w:r>
        <w:rPr>
          <w:lang w:val="ru-RU"/>
        </w:rPr>
        <w:t>9-40</w:t>
      </w:r>
      <w:r>
        <w:t>bd</w:t>
      </w:r>
      <w:r>
        <w:rPr>
          <w:lang w:val="ru-RU"/>
        </w:rPr>
        <w:t>-</w:t>
      </w:r>
      <w:r>
        <w:t>c</w:t>
      </w:r>
      <w:r>
        <w:rPr>
          <w:lang w:val="ru-RU"/>
        </w:rPr>
        <w:t>209-584</w:t>
      </w:r>
      <w:r>
        <w:t>c</w:t>
      </w:r>
      <w:r>
        <w:rPr>
          <w:lang w:val="ru-RU"/>
        </w:rPr>
        <w:t>78</w:t>
      </w:r>
      <w:r>
        <w:t>cf</w:t>
      </w:r>
      <w:r>
        <w:rPr>
          <w:lang w:val="ru-RU"/>
        </w:rPr>
        <w:t>73</w:t>
      </w:r>
      <w:r>
        <w:t>b</w:t>
      </w:r>
      <w:r>
        <w:rPr>
          <w:lang w:val="ru-RU"/>
        </w:rPr>
        <w:t>8&lt;/</w:t>
      </w:r>
      <w:r>
        <w:t>packetGUID</w:t>
      </w:r>
      <w:r>
        <w:rPr>
          <w:lang w:val="ru-RU"/>
        </w:rPr>
        <w:t>&gt;</w:t>
      </w:r>
      <w:r>
        <w:rPr>
          <w:lang w:val="ru-RU"/>
        </w:rPr>
        <w:br/>
        <w:t xml:space="preserve">  &lt;/</w:t>
      </w:r>
      <w:r>
        <w:t>packetHeader</w:t>
      </w:r>
      <w:r>
        <w:rPr>
          <w:lang w:val="ru-RU"/>
        </w:rPr>
        <w:t>&gt;</w:t>
      </w:r>
      <w:r>
        <w:rPr>
          <w:lang w:val="ru-RU"/>
        </w:rPr>
        <w:br/>
        <w:t xml:space="preserve">  &lt;</w:t>
      </w:r>
      <w:r>
        <w:t>packetBody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rcptCollection</w:t>
      </w:r>
      <w:r>
        <w:rPr>
          <w:lang w:val="ru-RU"/>
        </w:rPr>
        <w:t>&gt;</w:t>
      </w:r>
      <w:r>
        <w:rPr>
          <w:lang w:val="ru-RU"/>
        </w:rPr>
        <w:br/>
        <w:t xml:space="preserve">      &lt;</w:t>
      </w:r>
      <w:r>
        <w:t>RcptCollection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&lt;</w:t>
      </w:r>
      <w:r>
        <w:t>recordNumber</w:t>
      </w:r>
      <w:r>
        <w:rPr>
          <w:lang w:val="ru-RU"/>
        </w:rPr>
        <w:t>&gt;1&lt;/</w:t>
      </w:r>
      <w:r>
        <w:t>recordNumber</w:t>
      </w:r>
      <w:r>
        <w:rPr>
          <w:lang w:val="ru-RU"/>
        </w:rPr>
        <w:t>&gt;</w:t>
      </w:r>
      <w:r>
        <w:rPr>
          <w:lang w:val="ru-RU"/>
        </w:rPr>
        <w:br/>
        <w:t xml:space="preserve">        &lt;</w:t>
      </w:r>
      <w:r>
        <w:t>receipt</w:t>
      </w:r>
      <w:r>
        <w:rPr>
          <w:lang w:val="ru-RU"/>
        </w:rPr>
        <w:t xml:space="preserve"> </w:t>
      </w:r>
      <w:r>
        <w:t>metaType</w:t>
      </w:r>
      <w:r>
        <w:rPr>
          <w:lang w:val="ru-RU"/>
        </w:rPr>
        <w:t>="</w:t>
      </w:r>
      <w:r>
        <w:t>formular</w:t>
      </w:r>
      <w:r>
        <w:rPr>
          <w:lang w:val="ru-RU"/>
        </w:rPr>
        <w:t xml:space="preserve">" </w:t>
      </w:r>
      <w:r>
        <w:t>versionID</w:t>
      </w:r>
      <w:r>
        <w:rPr>
          <w:lang w:val="ru-RU"/>
        </w:rPr>
        <w:t>="1.0"&gt;</w:t>
      </w:r>
      <w:r>
        <w:rPr>
          <w:lang w:val="ru-RU"/>
        </w:rPr>
        <w:br/>
        <w:t xml:space="preserve">          &lt;</w:t>
      </w:r>
      <w:r>
        <w:t>GUID</w:t>
      </w:r>
      <w:r>
        <w:rPr>
          <w:lang w:val="ru-RU"/>
        </w:rPr>
        <w:t>&gt;17</w:t>
      </w:r>
      <w:r>
        <w:t>fb</w:t>
      </w:r>
      <w:r>
        <w:rPr>
          <w:lang w:val="ru-RU"/>
        </w:rPr>
        <w:t>2361-</w:t>
      </w:r>
      <w:r>
        <w:t>b</w:t>
      </w:r>
      <w:r>
        <w:rPr>
          <w:lang w:val="ru-RU"/>
        </w:rPr>
        <w:t>2</w:t>
      </w:r>
      <w:r>
        <w:t>a</w:t>
      </w:r>
      <w:r>
        <w:rPr>
          <w:lang w:val="ru-RU"/>
        </w:rPr>
        <w:t>9-40</w:t>
      </w:r>
      <w:r>
        <w:t>bd</w:t>
      </w:r>
      <w:r>
        <w:rPr>
          <w:lang w:val="ru-RU"/>
        </w:rPr>
        <w:t>-</w:t>
      </w:r>
      <w:r>
        <w:t>c</w:t>
      </w:r>
      <w:r>
        <w:rPr>
          <w:lang w:val="ru-RU"/>
        </w:rPr>
        <w:t>209-584</w:t>
      </w:r>
      <w:r>
        <w:t>c</w:t>
      </w:r>
      <w:r>
        <w:rPr>
          <w:lang w:val="ru-RU"/>
        </w:rPr>
        <w:t>78</w:t>
      </w:r>
      <w:r>
        <w:t>cf</w:t>
      </w:r>
      <w:r>
        <w:rPr>
          <w:lang w:val="ru-RU"/>
        </w:rPr>
        <w:t>73</w:t>
      </w:r>
      <w:r>
        <w:t>b</w:t>
      </w:r>
      <w:r>
        <w:rPr>
          <w:lang w:val="ru-RU"/>
        </w:rPr>
        <w:t>8&lt;/</w:t>
      </w:r>
      <w:r>
        <w:t>GUID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RcptDtTm</w:t>
      </w:r>
      <w:r>
        <w:rPr>
          <w:lang w:val="ru-RU"/>
        </w:rPr>
        <w:t>&gt;2022-07-12</w:t>
      </w:r>
      <w:r>
        <w:t>T</w:t>
      </w:r>
      <w:r>
        <w:rPr>
          <w:lang w:val="ru-RU"/>
        </w:rPr>
        <w:t>17:14:39</w:t>
      </w:r>
      <w:r>
        <w:t>Z</w:t>
      </w:r>
      <w:r>
        <w:rPr>
          <w:lang w:val="ru-RU"/>
        </w:rPr>
        <w:t>&lt;/</w:t>
      </w:r>
      <w:r>
        <w:t>RcptDtTm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GUIDParentDoc</w:t>
      </w:r>
      <w:r>
        <w:rPr>
          <w:lang w:val="ru-RU"/>
        </w:rPr>
        <w:t>&gt;9</w:t>
      </w:r>
      <w:r>
        <w:t>bf</w:t>
      </w:r>
      <w:r>
        <w:rPr>
          <w:lang w:val="ru-RU"/>
        </w:rPr>
        <w:t>69</w:t>
      </w:r>
      <w:r>
        <w:t>b</w:t>
      </w:r>
      <w:r>
        <w:rPr>
          <w:lang w:val="ru-RU"/>
        </w:rPr>
        <w:t>63-</w:t>
      </w:r>
      <w:r>
        <w:t>e</w:t>
      </w:r>
      <w:r>
        <w:rPr>
          <w:lang w:val="ru-RU"/>
        </w:rPr>
        <w:t>8</w:t>
      </w:r>
      <w:r>
        <w:t>fc</w:t>
      </w:r>
      <w:r>
        <w:rPr>
          <w:lang w:val="ru-RU"/>
        </w:rPr>
        <w:t>-453</w:t>
      </w:r>
      <w:r>
        <w:t>f</w:t>
      </w:r>
      <w:r>
        <w:rPr>
          <w:lang w:val="ru-RU"/>
        </w:rPr>
        <w:t>-</w:t>
      </w:r>
      <w:r>
        <w:t>b</w:t>
      </w:r>
      <w:r>
        <w:rPr>
          <w:lang w:val="ru-RU"/>
        </w:rPr>
        <w:t>938-9</w:t>
      </w:r>
      <w:r>
        <w:t>d</w:t>
      </w:r>
      <w:r>
        <w:rPr>
          <w:lang w:val="ru-RU"/>
        </w:rPr>
        <w:t>83</w:t>
      </w:r>
      <w:r>
        <w:t>fa</w:t>
      </w:r>
      <w:r>
        <w:rPr>
          <w:lang w:val="ru-RU"/>
        </w:rPr>
        <w:t>31</w:t>
      </w:r>
      <w:r>
        <w:t>d</w:t>
      </w:r>
      <w:r>
        <w:rPr>
          <w:lang w:val="ru-RU"/>
        </w:rPr>
        <w:t>532&lt;/</w:t>
      </w:r>
      <w:r>
        <w:t>GUIDParentDoc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Rslt</w:t>
      </w:r>
      <w:r>
        <w:rPr>
          <w:lang w:val="ru-RU"/>
        </w:rPr>
        <w:t>&gt;38&lt;/</w:t>
      </w:r>
      <w:r>
        <w:t>Rslt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SytemIN</w:t>
      </w:r>
      <w:r>
        <w:rPr>
          <w:lang w:val="ru-RU"/>
        </w:rPr>
        <w:t>&gt;</w:t>
      </w:r>
      <w:r>
        <w:t>FAMKBMK</w:t>
      </w:r>
      <w:r>
        <w:rPr>
          <w:lang w:val="ru-RU"/>
        </w:rPr>
        <w:t>&lt;/</w:t>
      </w:r>
      <w:r>
        <w:t>SytemIN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SytemOut</w:t>
      </w:r>
      <w:r>
        <w:rPr>
          <w:lang w:val="ru-RU"/>
        </w:rPr>
        <w:t>&gt;</w:t>
      </w:r>
      <w:r>
        <w:t>ISFK</w:t>
      </w:r>
      <w:r>
        <w:rPr>
          <w:lang w:val="ru-RU"/>
        </w:rPr>
        <w:t>&lt;/</w:t>
      </w:r>
      <w:r>
        <w:t>SytemOut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RfrncCd</w:t>
      </w:r>
      <w:r>
        <w:rPr>
          <w:lang w:val="ru-RU"/>
        </w:rPr>
        <w:t>&gt;</w:t>
      </w:r>
      <w:r>
        <w:t>ISFK</w:t>
      </w:r>
      <w:r>
        <w:rPr>
          <w:lang w:val="ru-RU"/>
        </w:rPr>
        <w:t>&lt;/</w:t>
      </w:r>
      <w:r>
        <w:t>RfrncCd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PstnRslt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&gt;74000&lt;/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&gt;74000&lt;/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&gt;74000&lt;/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</w:t>
      </w:r>
      <w:r>
        <w:rPr>
          <w:lang w:val="ru-RU"/>
        </w:rPr>
        <w:t xml:space="preserve"> &lt;</w:t>
      </w:r>
      <w:r>
        <w:t>FieldValue</w:t>
      </w:r>
      <w:r>
        <w:rPr>
          <w:lang w:val="ru-RU"/>
        </w:rPr>
        <w:t>&gt;Нарушения отсутствуют&lt;/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&gt;54001&lt;/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&gt;54001&lt;/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&gt;54001&lt;/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информации о юридическом лице, индивидуальном пред</w:t>
      </w:r>
      <w:r>
        <w:rPr>
          <w:lang w:val="ru-RU"/>
        </w:rPr>
        <w:t xml:space="preserve">принимателе, физическом лице – 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экстремисткой деятельности или терроризму, в соответствии с </w:t>
      </w:r>
      <w:r>
        <w:rPr>
          <w:lang w:val="ru-RU"/>
        </w:rPr>
        <w:t>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&gt;54002&lt;/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&gt;54002&lt;/</w:t>
      </w:r>
      <w:r>
        <w:t>Fiel</w:t>
      </w:r>
      <w:r>
        <w:t>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&gt;54002&lt;/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информации о юридическом лице, индивидуальном предпринимателе, фи</w:t>
      </w:r>
      <w:r>
        <w:rPr>
          <w:lang w:val="ru-RU"/>
        </w:rPr>
        <w:t>зическом лице – 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</w:t>
      </w:r>
      <w:r>
        <w:rPr>
          <w:lang w:val="ru-RU"/>
        </w:rPr>
        <w:t xml:space="preserve">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&gt;54003&lt;/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&gt;54003&lt;/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</w:t>
      </w:r>
      <w:r>
        <w:rPr>
          <w:lang w:val="ru-RU"/>
        </w:rPr>
        <w:t xml:space="preserve">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&gt;54003&lt;/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в отношении юридического лица, индивидуального предпринимателя, физического л</w:t>
      </w:r>
      <w:r>
        <w:rPr>
          <w:lang w:val="ru-RU"/>
        </w:rPr>
        <w:t>ица – производителя товаров, работ, услуг, получающих денежные средства,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</w:t>
      </w:r>
      <w:r>
        <w:rPr>
          <w:lang w:val="ru-RU"/>
        </w:rPr>
        <w:t>ств или иного имущества, в соответствии с 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&gt;54004&lt;/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&gt;54004&lt;/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&gt;54004&lt;/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&gt;Нахождение юридического л</w:t>
      </w:r>
      <w:r>
        <w:rPr>
          <w:lang w:val="ru-RU"/>
        </w:rPr>
        <w:t xml:space="preserve">ица, получающего денежные средства,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терроризму, в соответствии с </w:t>
      </w:r>
      <w:r>
        <w:rPr>
          <w:lang w:val="ru-RU"/>
        </w:rPr>
        <w:t>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&gt;54005&lt;/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&gt;54005&lt;/</w:t>
      </w:r>
      <w:r>
        <w:t>Fiel</w:t>
      </w:r>
      <w:r>
        <w:t>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&gt;54005&lt;/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&gt;Нахождение юридического лица, получающего денежные средства, под контроле</w:t>
      </w:r>
      <w:r>
        <w:rPr>
          <w:lang w:val="ru-RU"/>
        </w:rPr>
        <w:t>м юридического или физического лица, включенного в перечень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 приказа Минфина России от 17.12.</w:t>
      </w:r>
      <w:r>
        <w:rPr>
          <w:lang w:val="ru-RU"/>
        </w:rPr>
        <w:t>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&gt;54006&lt;/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&gt;54006&lt;/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&gt;54006&lt;/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 xml:space="preserve">&gt;Нахождение юридического лица, получающего денежные средства, под контролем юридического или физического лица, </w:t>
      </w:r>
      <w:r>
        <w:rPr>
          <w:lang w:val="ru-RU"/>
        </w:rPr>
        <w:t>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имущества, в соответствии с п</w:t>
      </w:r>
      <w:r>
        <w:rPr>
          <w:lang w:val="ru-RU"/>
        </w:rPr>
        <w:t>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&lt;/</w:t>
      </w:r>
      <w:r>
        <w:t>PstnRslt</w:t>
      </w:r>
      <w:r>
        <w:rPr>
          <w:lang w:val="ru-RU"/>
        </w:rPr>
        <w:t>&gt;</w:t>
      </w:r>
      <w:r>
        <w:rPr>
          <w:lang w:val="ru-RU"/>
        </w:rPr>
        <w:br/>
        <w:t xml:space="preserve">        &lt;/</w:t>
      </w:r>
      <w:r>
        <w:t>receipt</w:t>
      </w:r>
      <w:r>
        <w:rPr>
          <w:lang w:val="ru-RU"/>
        </w:rPr>
        <w:t>&gt;</w:t>
      </w:r>
      <w:r>
        <w:rPr>
          <w:lang w:val="ru-RU"/>
        </w:rPr>
        <w:br/>
        <w:t xml:space="preserve">      &lt;/</w:t>
      </w:r>
      <w:r>
        <w:t>RcptCollection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&lt;/</w:t>
      </w:r>
      <w:r>
        <w:t>rcptCollection</w:t>
      </w:r>
      <w:r>
        <w:rPr>
          <w:lang w:val="ru-RU"/>
        </w:rPr>
        <w:t>&gt;</w:t>
      </w:r>
      <w:r>
        <w:rPr>
          <w:lang w:val="ru-RU"/>
        </w:rPr>
        <w:br/>
        <w:t xml:space="preserve">  &lt;/</w:t>
      </w:r>
      <w:r>
        <w:t>packetBody</w:t>
      </w:r>
      <w:r>
        <w:rPr>
          <w:lang w:val="ru-RU"/>
        </w:rPr>
        <w:t>&gt;</w:t>
      </w:r>
      <w:r>
        <w:rPr>
          <w:lang w:val="ru-RU"/>
        </w:rPr>
        <w:br/>
        <w:t xml:space="preserve">  &lt;</w:t>
      </w:r>
      <w:r>
        <w:t>signature</w:t>
      </w:r>
      <w:r>
        <w:rPr>
          <w:lang w:val="ru-RU"/>
        </w:rPr>
        <w:t>&gt;</w:t>
      </w:r>
      <w:r>
        <w:t>MA</w:t>
      </w:r>
      <w:r>
        <w:rPr>
          <w:lang w:val="ru-RU"/>
        </w:rPr>
        <w:t>==&lt;/</w:t>
      </w:r>
      <w:r>
        <w:t>signature</w:t>
      </w:r>
      <w:r>
        <w:rPr>
          <w:lang w:val="ru-RU"/>
        </w:rPr>
        <w:t>&gt;</w:t>
      </w:r>
      <w:r>
        <w:rPr>
          <w:lang w:val="ru-RU"/>
        </w:rPr>
        <w:br/>
        <w:t>&lt;/</w:t>
      </w:r>
      <w:r>
        <w:t>self</w:t>
      </w:r>
      <w:r>
        <w:rPr>
          <w:lang w:val="ru-RU"/>
        </w:rPr>
        <w:t>:</w:t>
      </w:r>
      <w:r>
        <w:t>exchangePacke</w:t>
      </w:r>
      <w:r>
        <w:t>t</w:t>
      </w:r>
      <w:r>
        <w:rPr>
          <w:lang w:val="ru-RU"/>
        </w:rPr>
        <w:t>&gt;</w:t>
      </w:r>
    </w:p>
    <w:sectPr w:rsidR="00377C94">
      <w:head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C94" w:rsidRDefault="00B313B6">
      <w:r>
        <w:separator/>
      </w:r>
    </w:p>
  </w:endnote>
  <w:endnote w:type="continuationSeparator" w:id="0">
    <w:p w:rsidR="00377C94" w:rsidRDefault="00B3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??????????">
    <w:charset w:val="00"/>
    <w:family w:val="auto"/>
    <w:pitch w:val="default"/>
  </w:font>
  <w:font w:name="ISOCPEUR">
    <w:charset w:val="00"/>
    <w:family w:val="auto"/>
    <w:pitch w:val="default"/>
  </w:font>
  <w:font w:name="Journa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C94" w:rsidRDefault="00377C94">
    <w:pPr>
      <w:pStyle w:val="af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C94" w:rsidRDefault="00B313B6">
      <w:r>
        <w:separator/>
      </w:r>
    </w:p>
  </w:footnote>
  <w:footnote w:type="continuationSeparator" w:id="0">
    <w:p w:rsidR="00377C94" w:rsidRDefault="00B31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C94" w:rsidRDefault="00377C94">
    <w:pPr>
      <w:pStyle w:val="af4"/>
    </w:pPr>
  </w:p>
  <w:p w:rsidR="00377C94" w:rsidRDefault="00377C9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4E13"/>
    <w:multiLevelType w:val="multilevel"/>
    <w:tmpl w:val="040A31D4"/>
    <w:lvl w:ilvl="0">
      <w:start w:val="1"/>
      <w:numFmt w:val="russianUpper"/>
      <w:pStyle w:val="01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F47C23"/>
    <w:multiLevelType w:val="multilevel"/>
    <w:tmpl w:val="03260AB4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" w15:restartNumberingAfterBreak="0">
    <w:nsid w:val="057E5370"/>
    <w:multiLevelType w:val="multilevel"/>
    <w:tmpl w:val="F3602A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5C91D2F"/>
    <w:multiLevelType w:val="multilevel"/>
    <w:tmpl w:val="7F905C36"/>
    <w:lvl w:ilvl="0">
      <w:start w:val="1"/>
      <w:numFmt w:val="decimal"/>
      <w:pStyle w:val="a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899062D"/>
    <w:multiLevelType w:val="hybridMultilevel"/>
    <w:tmpl w:val="41E09C10"/>
    <w:lvl w:ilvl="0" w:tplc="98D8297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2BC46A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103D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F839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8841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9C838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DE99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EEFB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4410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BE2114A"/>
    <w:multiLevelType w:val="hybridMultilevel"/>
    <w:tmpl w:val="06BE2584"/>
    <w:lvl w:ilvl="0" w:tplc="84285404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94A623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A2A9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7C79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E896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4627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5C15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B8C0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90F8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E1B4574"/>
    <w:multiLevelType w:val="multilevel"/>
    <w:tmpl w:val="F4168E5E"/>
    <w:lvl w:ilvl="0">
      <w:start w:val="1"/>
      <w:numFmt w:val="decimal"/>
      <w:pStyle w:val="1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04D1A2D"/>
    <w:multiLevelType w:val="hybridMultilevel"/>
    <w:tmpl w:val="CF0A2E40"/>
    <w:lvl w:ilvl="0" w:tplc="BBA2EDA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BC56AE76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56B27B36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6D6AD66C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7DA6B46E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8C2E4D28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51DE0268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BD422498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1FDA3430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8" w15:restartNumberingAfterBreak="0">
    <w:nsid w:val="10AC52D6"/>
    <w:multiLevelType w:val="multilevel"/>
    <w:tmpl w:val="10C0F884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9" w15:restartNumberingAfterBreak="0">
    <w:nsid w:val="10CC2301"/>
    <w:multiLevelType w:val="multilevel"/>
    <w:tmpl w:val="87E4C50E"/>
    <w:styleLink w:val="a0"/>
    <w:lvl w:ilvl="0">
      <w:start w:val="1"/>
      <w:numFmt w:val="upperRoman"/>
      <w:pStyle w:val="a0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111177BD"/>
    <w:multiLevelType w:val="hybridMultilevel"/>
    <w:tmpl w:val="D14E1D48"/>
    <w:lvl w:ilvl="0" w:tplc="D6AE8E98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BFE412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FE09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4A6C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904A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DE54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122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54CB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EC80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52F723C"/>
    <w:multiLevelType w:val="multilevel"/>
    <w:tmpl w:val="23BC27E2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6A72805"/>
    <w:multiLevelType w:val="hybridMultilevel"/>
    <w:tmpl w:val="100AA85A"/>
    <w:lvl w:ilvl="0" w:tplc="F5AEB5F0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3A3EAC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16FA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6EE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6EA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C21B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E5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C87B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41681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31077"/>
    <w:multiLevelType w:val="hybridMultilevel"/>
    <w:tmpl w:val="900CBE32"/>
    <w:lvl w:ilvl="0" w:tplc="11D8CE66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CB6CA0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4FB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1264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AE5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05AF5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455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8090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22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B1552"/>
    <w:multiLevelType w:val="hybridMultilevel"/>
    <w:tmpl w:val="4590FEB8"/>
    <w:lvl w:ilvl="0" w:tplc="8F008F76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26504320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7D02361A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F682920C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4E1C0D7E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20D27C2E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716E0BD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52B2EF22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AA62E72A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 w15:restartNumberingAfterBreak="0">
    <w:nsid w:val="20312D07"/>
    <w:multiLevelType w:val="hybridMultilevel"/>
    <w:tmpl w:val="393AE5A0"/>
    <w:lvl w:ilvl="0" w:tplc="D5E8C916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E948F04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D29415B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42FB2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A6224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6BB0C4D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E6455B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C66568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E3A4C72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1AA3AD4"/>
    <w:multiLevelType w:val="hybridMultilevel"/>
    <w:tmpl w:val="36EA1122"/>
    <w:lvl w:ilvl="0" w:tplc="83361AC8">
      <w:start w:val="1"/>
      <w:numFmt w:val="decimal"/>
      <w:pStyle w:val="a2"/>
      <w:lvlText w:val="%1."/>
      <w:lvlJc w:val="left"/>
      <w:pPr>
        <w:ind w:left="720" w:hanging="360"/>
      </w:pPr>
    </w:lvl>
    <w:lvl w:ilvl="1" w:tplc="BC3E218C">
      <w:start w:val="1"/>
      <w:numFmt w:val="lowerLetter"/>
      <w:lvlText w:val="%2."/>
      <w:lvlJc w:val="left"/>
      <w:pPr>
        <w:ind w:left="1440" w:hanging="360"/>
      </w:pPr>
    </w:lvl>
    <w:lvl w:ilvl="2" w:tplc="4322BDCE">
      <w:start w:val="1"/>
      <w:numFmt w:val="lowerRoman"/>
      <w:lvlText w:val="%3."/>
      <w:lvlJc w:val="right"/>
      <w:pPr>
        <w:ind w:left="2160" w:hanging="180"/>
      </w:pPr>
    </w:lvl>
    <w:lvl w:ilvl="3" w:tplc="0A18950C">
      <w:start w:val="1"/>
      <w:numFmt w:val="decimal"/>
      <w:lvlText w:val="%4."/>
      <w:lvlJc w:val="left"/>
      <w:pPr>
        <w:ind w:left="2880" w:hanging="360"/>
      </w:pPr>
    </w:lvl>
    <w:lvl w:ilvl="4" w:tplc="6A14F756">
      <w:start w:val="1"/>
      <w:numFmt w:val="lowerLetter"/>
      <w:lvlText w:val="%5."/>
      <w:lvlJc w:val="left"/>
      <w:pPr>
        <w:ind w:left="3600" w:hanging="360"/>
      </w:pPr>
    </w:lvl>
    <w:lvl w:ilvl="5" w:tplc="5CACBCB0">
      <w:start w:val="1"/>
      <w:numFmt w:val="lowerRoman"/>
      <w:lvlText w:val="%6."/>
      <w:lvlJc w:val="right"/>
      <w:pPr>
        <w:ind w:left="4320" w:hanging="180"/>
      </w:pPr>
    </w:lvl>
    <w:lvl w:ilvl="6" w:tplc="669E2E2C">
      <w:start w:val="1"/>
      <w:numFmt w:val="decimal"/>
      <w:lvlText w:val="%7."/>
      <w:lvlJc w:val="left"/>
      <w:pPr>
        <w:ind w:left="5040" w:hanging="360"/>
      </w:pPr>
    </w:lvl>
    <w:lvl w:ilvl="7" w:tplc="95EAD222">
      <w:start w:val="1"/>
      <w:numFmt w:val="lowerLetter"/>
      <w:lvlText w:val="%8."/>
      <w:lvlJc w:val="left"/>
      <w:pPr>
        <w:ind w:left="5760" w:hanging="360"/>
      </w:pPr>
    </w:lvl>
    <w:lvl w:ilvl="8" w:tplc="026EA5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2C24D6"/>
    <w:multiLevelType w:val="hybridMultilevel"/>
    <w:tmpl w:val="AEEABE98"/>
    <w:lvl w:ilvl="0" w:tplc="6646EF1A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4EE64DA8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B246ADE0">
      <w:start w:val="1"/>
      <w:numFmt w:val="bullet"/>
      <w:pStyle w:val="GOSTTa6leListNum3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1BB087F6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93D85D40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F164417E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DE307252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25EA088C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643E0A10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18" w15:restartNumberingAfterBreak="0">
    <w:nsid w:val="233E2E2F"/>
    <w:multiLevelType w:val="hybridMultilevel"/>
    <w:tmpl w:val="0A8E60DA"/>
    <w:lvl w:ilvl="0" w:tplc="FD9CE7A6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6860A1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1CF8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CE0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684C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C60D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6829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A4B3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9E08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238C5E3C"/>
    <w:multiLevelType w:val="hybridMultilevel"/>
    <w:tmpl w:val="D636888E"/>
    <w:lvl w:ilvl="0" w:tplc="2FB8FA28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7226BC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FAF2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AC9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5C32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89E81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6EAE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66FC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4DC58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60119"/>
    <w:multiLevelType w:val="multilevel"/>
    <w:tmpl w:val="4F0AC97C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281433F6"/>
    <w:multiLevelType w:val="hybridMultilevel"/>
    <w:tmpl w:val="382EC944"/>
    <w:lvl w:ilvl="0" w:tplc="C122EE2E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F87689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E2F8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9C38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8E818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3A44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1030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3CA4E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40A6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2AFD6726"/>
    <w:multiLevelType w:val="hybridMultilevel"/>
    <w:tmpl w:val="CDFE2BF6"/>
    <w:styleLink w:val="21"/>
    <w:lvl w:ilvl="0" w:tplc="0784D322">
      <w:start w:val="1"/>
      <w:numFmt w:val="decimal"/>
      <w:pStyle w:val="21"/>
      <w:lvlText w:val="%1."/>
      <w:lvlJc w:val="left"/>
      <w:pPr>
        <w:ind w:left="360" w:hanging="360"/>
      </w:pPr>
    </w:lvl>
    <w:lvl w:ilvl="1" w:tplc="7C9287B0">
      <w:start w:val="1"/>
      <w:numFmt w:val="lowerLetter"/>
      <w:lvlText w:val="%2."/>
      <w:lvlJc w:val="left"/>
      <w:pPr>
        <w:ind w:left="1080" w:hanging="360"/>
      </w:pPr>
    </w:lvl>
    <w:lvl w:ilvl="2" w:tplc="EEAAA6E2">
      <w:start w:val="1"/>
      <w:numFmt w:val="lowerRoman"/>
      <w:lvlText w:val="%3."/>
      <w:lvlJc w:val="right"/>
      <w:pPr>
        <w:ind w:left="1800" w:hanging="180"/>
      </w:pPr>
    </w:lvl>
    <w:lvl w:ilvl="3" w:tplc="99827A9E">
      <w:start w:val="1"/>
      <w:numFmt w:val="decimal"/>
      <w:lvlText w:val="%4."/>
      <w:lvlJc w:val="left"/>
      <w:pPr>
        <w:ind w:left="2520" w:hanging="360"/>
      </w:pPr>
    </w:lvl>
    <w:lvl w:ilvl="4" w:tplc="8B165F22">
      <w:start w:val="1"/>
      <w:numFmt w:val="lowerLetter"/>
      <w:lvlText w:val="%5."/>
      <w:lvlJc w:val="left"/>
      <w:pPr>
        <w:ind w:left="3240" w:hanging="360"/>
      </w:pPr>
    </w:lvl>
    <w:lvl w:ilvl="5" w:tplc="1BC48B78">
      <w:start w:val="1"/>
      <w:numFmt w:val="lowerRoman"/>
      <w:lvlText w:val="%6."/>
      <w:lvlJc w:val="right"/>
      <w:pPr>
        <w:ind w:left="3960" w:hanging="180"/>
      </w:pPr>
    </w:lvl>
    <w:lvl w:ilvl="6" w:tplc="DBFCF02A">
      <w:start w:val="1"/>
      <w:numFmt w:val="decimal"/>
      <w:lvlText w:val="%7."/>
      <w:lvlJc w:val="left"/>
      <w:pPr>
        <w:ind w:left="4680" w:hanging="360"/>
      </w:pPr>
    </w:lvl>
    <w:lvl w:ilvl="7" w:tplc="3AFEA18A">
      <w:start w:val="1"/>
      <w:numFmt w:val="lowerLetter"/>
      <w:lvlText w:val="%8."/>
      <w:lvlJc w:val="left"/>
      <w:pPr>
        <w:ind w:left="5400" w:hanging="360"/>
      </w:pPr>
    </w:lvl>
    <w:lvl w:ilvl="8" w:tplc="B636CC00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0FA3663"/>
    <w:multiLevelType w:val="hybridMultilevel"/>
    <w:tmpl w:val="5650CC80"/>
    <w:lvl w:ilvl="0" w:tplc="05ECA826">
      <w:start w:val="1"/>
      <w:numFmt w:val="none"/>
      <w:pStyle w:val="a3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3BBE39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6098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A24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058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4CD6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430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0026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DAFD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F547C2"/>
    <w:multiLevelType w:val="hybridMultilevel"/>
    <w:tmpl w:val="0419001D"/>
    <w:styleLink w:val="11"/>
    <w:lvl w:ilvl="0" w:tplc="64C07748">
      <w:start w:val="1"/>
      <w:numFmt w:val="decimal"/>
      <w:pStyle w:val="11"/>
      <w:lvlText w:val="%1)"/>
      <w:lvlJc w:val="left"/>
      <w:pPr>
        <w:tabs>
          <w:tab w:val="num" w:pos="360"/>
        </w:tabs>
        <w:ind w:left="360" w:hanging="360"/>
      </w:pPr>
    </w:lvl>
    <w:lvl w:ilvl="1" w:tplc="84FE859C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45DEDB3E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57827BC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B0B47A12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9BB290E0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68AC25F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ACF8474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9FB09B7E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3C42C1A"/>
    <w:multiLevelType w:val="hybridMultilevel"/>
    <w:tmpl w:val="20582586"/>
    <w:styleLink w:val="210"/>
    <w:lvl w:ilvl="0" w:tplc="D416D93E">
      <w:start w:val="1"/>
      <w:numFmt w:val="decimal"/>
      <w:pStyle w:val="210"/>
      <w:lvlText w:val="%1."/>
      <w:lvlJc w:val="left"/>
      <w:rPr>
        <w:position w:val="0"/>
        <w:rtl w:val="0"/>
      </w:rPr>
    </w:lvl>
    <w:lvl w:ilvl="1" w:tplc="AF724DAE">
      <w:start w:val="1"/>
      <w:numFmt w:val="lowerLetter"/>
      <w:lvlText w:val="%2."/>
      <w:lvlJc w:val="left"/>
      <w:rPr>
        <w:position w:val="0"/>
        <w:rtl w:val="0"/>
      </w:rPr>
    </w:lvl>
    <w:lvl w:ilvl="2" w:tplc="9642D474">
      <w:start w:val="1"/>
      <w:numFmt w:val="lowerRoman"/>
      <w:lvlText w:val="%3."/>
      <w:lvlJc w:val="left"/>
      <w:rPr>
        <w:position w:val="0"/>
        <w:rtl w:val="0"/>
      </w:rPr>
    </w:lvl>
    <w:lvl w:ilvl="3" w:tplc="00BCA466">
      <w:start w:val="1"/>
      <w:numFmt w:val="decimal"/>
      <w:lvlText w:val="%4."/>
      <w:lvlJc w:val="left"/>
      <w:rPr>
        <w:position w:val="0"/>
        <w:rtl w:val="0"/>
      </w:rPr>
    </w:lvl>
    <w:lvl w:ilvl="4" w:tplc="74FEB386">
      <w:start w:val="1"/>
      <w:numFmt w:val="lowerLetter"/>
      <w:lvlText w:val="%5."/>
      <w:lvlJc w:val="left"/>
      <w:rPr>
        <w:position w:val="0"/>
        <w:rtl w:val="0"/>
      </w:rPr>
    </w:lvl>
    <w:lvl w:ilvl="5" w:tplc="8C040FF2">
      <w:start w:val="1"/>
      <w:numFmt w:val="lowerRoman"/>
      <w:lvlText w:val="%6."/>
      <w:lvlJc w:val="left"/>
      <w:rPr>
        <w:position w:val="0"/>
        <w:rtl w:val="0"/>
      </w:rPr>
    </w:lvl>
    <w:lvl w:ilvl="6" w:tplc="32DC6B58">
      <w:start w:val="1"/>
      <w:numFmt w:val="decimal"/>
      <w:lvlText w:val="%7."/>
      <w:lvlJc w:val="left"/>
      <w:rPr>
        <w:position w:val="0"/>
        <w:rtl w:val="0"/>
      </w:rPr>
    </w:lvl>
    <w:lvl w:ilvl="7" w:tplc="77520EF8">
      <w:start w:val="1"/>
      <w:numFmt w:val="lowerLetter"/>
      <w:lvlText w:val="%8."/>
      <w:lvlJc w:val="left"/>
      <w:rPr>
        <w:position w:val="0"/>
        <w:rtl w:val="0"/>
      </w:rPr>
    </w:lvl>
    <w:lvl w:ilvl="8" w:tplc="AF500C76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6" w15:restartNumberingAfterBreak="0">
    <w:nsid w:val="372A029E"/>
    <w:multiLevelType w:val="hybridMultilevel"/>
    <w:tmpl w:val="43569852"/>
    <w:lvl w:ilvl="0" w:tplc="2F7C1556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 w:tplc="CA745F78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 w:tplc="D7DA63E8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 w:tplc="4BC4F54A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 w:tplc="B41648F6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 w:tplc="69FA12D0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 w:tplc="1FAC7EEE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 w:tplc="0F0ECD18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 w:tplc="98C2E480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7" w15:restartNumberingAfterBreak="0">
    <w:nsid w:val="380E3475"/>
    <w:multiLevelType w:val="hybridMultilevel"/>
    <w:tmpl w:val="5400EE36"/>
    <w:lvl w:ilvl="0" w:tplc="192C03D4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 w:tplc="20AE0726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 w:tplc="779E4670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 w:tplc="A1A85402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 w:tplc="3C3645C8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 w:tplc="97A4E982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 w:tplc="BD5E3A62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 w:tplc="2A02E368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 w:tplc="9880F424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8" w15:restartNumberingAfterBreak="0">
    <w:nsid w:val="38ED1DA6"/>
    <w:multiLevelType w:val="hybridMultilevel"/>
    <w:tmpl w:val="2A625D0E"/>
    <w:lvl w:ilvl="0" w:tplc="77EAB300">
      <w:start w:val="1"/>
      <w:numFmt w:val="decimal"/>
      <w:pStyle w:val="a4"/>
      <w:lvlText w:val="%1)"/>
      <w:lvlJc w:val="left"/>
      <w:pPr>
        <w:tabs>
          <w:tab w:val="num" w:pos="1418"/>
        </w:tabs>
        <w:ind w:left="1418" w:hanging="426"/>
      </w:pPr>
    </w:lvl>
    <w:lvl w:ilvl="1" w:tplc="B18022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4429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4CE5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D23A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7652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BEE2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B08E3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0894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39303088"/>
    <w:multiLevelType w:val="hybridMultilevel"/>
    <w:tmpl w:val="0C70AABC"/>
    <w:lvl w:ilvl="0" w:tplc="845067FE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101EA5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F47C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4D9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BA87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780C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EE6E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A829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D0DB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9994FEE"/>
    <w:multiLevelType w:val="hybridMultilevel"/>
    <w:tmpl w:val="63621492"/>
    <w:lvl w:ilvl="0" w:tplc="63B465FC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0784648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92043E1C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20409016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464432BA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6BC24A84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FF867452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F765DF2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8FA40004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1" w15:restartNumberingAfterBreak="0">
    <w:nsid w:val="3AEF3113"/>
    <w:multiLevelType w:val="hybridMultilevel"/>
    <w:tmpl w:val="A57E4786"/>
    <w:lvl w:ilvl="0" w:tplc="65F0FF22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70F4B2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A68C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F61E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AA0C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3441D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50BC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AA44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36B0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9874B1"/>
    <w:multiLevelType w:val="hybridMultilevel"/>
    <w:tmpl w:val="101C616A"/>
    <w:lvl w:ilvl="0" w:tplc="796211B0">
      <w:start w:val="1"/>
      <w:numFmt w:val="bullet"/>
      <w:pStyle w:val="22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64EC35C">
      <w:start w:val="1"/>
      <w:numFmt w:val="bullet"/>
      <w:pStyle w:val="22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EDAC5C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97E96B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370B20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CF800C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CF4C5D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4C6DD1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25800D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3F264C81"/>
    <w:multiLevelType w:val="multilevel"/>
    <w:tmpl w:val="40D48FA8"/>
    <w:lvl w:ilvl="0">
      <w:start w:val="1"/>
      <w:numFmt w:val="decimal"/>
      <w:pStyle w:val="GOSTTableListNum1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4" w15:restartNumberingAfterBreak="0">
    <w:nsid w:val="44570CBC"/>
    <w:multiLevelType w:val="hybridMultilevel"/>
    <w:tmpl w:val="0419001D"/>
    <w:styleLink w:val="1ai"/>
    <w:lvl w:ilvl="0" w:tplc="7D42E3B2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CA00F47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D69A604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FD08DEAA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A44C5FE6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CB0F712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385C6D5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D4E2804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54DA81BE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5522DD4"/>
    <w:multiLevelType w:val="hybridMultilevel"/>
    <w:tmpl w:val="0419001D"/>
    <w:styleLink w:val="31"/>
    <w:lvl w:ilvl="0" w:tplc="90C0BDA2">
      <w:start w:val="5"/>
      <w:numFmt w:val="decimal"/>
      <w:pStyle w:val="31"/>
      <w:lvlText w:val="%1)"/>
      <w:lvlJc w:val="left"/>
      <w:pPr>
        <w:ind w:left="360" w:hanging="360"/>
      </w:pPr>
    </w:lvl>
    <w:lvl w:ilvl="1" w:tplc="5FB05F7C">
      <w:start w:val="1"/>
      <w:numFmt w:val="lowerLetter"/>
      <w:lvlText w:val="%2)"/>
      <w:lvlJc w:val="left"/>
      <w:pPr>
        <w:ind w:left="720" w:hanging="360"/>
      </w:pPr>
    </w:lvl>
    <w:lvl w:ilvl="2" w:tplc="782A6F1E">
      <w:start w:val="1"/>
      <w:numFmt w:val="lowerRoman"/>
      <w:lvlText w:val="%3)"/>
      <w:lvlJc w:val="left"/>
      <w:pPr>
        <w:ind w:left="1080" w:hanging="360"/>
      </w:pPr>
    </w:lvl>
    <w:lvl w:ilvl="3" w:tplc="3A507D32">
      <w:start w:val="1"/>
      <w:numFmt w:val="decimal"/>
      <w:lvlText w:val="(%4)"/>
      <w:lvlJc w:val="left"/>
      <w:pPr>
        <w:ind w:left="1440" w:hanging="360"/>
      </w:pPr>
    </w:lvl>
    <w:lvl w:ilvl="4" w:tplc="6F28E252">
      <w:start w:val="1"/>
      <w:numFmt w:val="lowerLetter"/>
      <w:lvlText w:val="(%5)"/>
      <w:lvlJc w:val="left"/>
      <w:pPr>
        <w:ind w:left="1800" w:hanging="360"/>
      </w:pPr>
    </w:lvl>
    <w:lvl w:ilvl="5" w:tplc="11F08526">
      <w:start w:val="1"/>
      <w:numFmt w:val="lowerRoman"/>
      <w:lvlText w:val="(%6)"/>
      <w:lvlJc w:val="left"/>
      <w:pPr>
        <w:ind w:left="2160" w:hanging="360"/>
      </w:pPr>
    </w:lvl>
    <w:lvl w:ilvl="6" w:tplc="69404F8E">
      <w:start w:val="1"/>
      <w:numFmt w:val="decimal"/>
      <w:lvlText w:val="%7."/>
      <w:lvlJc w:val="left"/>
      <w:pPr>
        <w:ind w:left="2520" w:hanging="360"/>
      </w:pPr>
    </w:lvl>
    <w:lvl w:ilvl="7" w:tplc="8B604D92">
      <w:start w:val="1"/>
      <w:numFmt w:val="lowerLetter"/>
      <w:lvlText w:val="%8."/>
      <w:lvlJc w:val="left"/>
      <w:pPr>
        <w:ind w:left="2880" w:hanging="360"/>
      </w:pPr>
    </w:lvl>
    <w:lvl w:ilvl="8" w:tplc="57606856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456A48FE"/>
    <w:multiLevelType w:val="multilevel"/>
    <w:tmpl w:val="A71C76B0"/>
    <w:lvl w:ilvl="0">
      <w:start w:val="1"/>
      <w:numFmt w:val="decimal"/>
      <w:pStyle w:val="GOSTTableListNum10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37" w15:restartNumberingAfterBreak="0">
    <w:nsid w:val="45C13227"/>
    <w:multiLevelType w:val="hybridMultilevel"/>
    <w:tmpl w:val="5DD0736C"/>
    <w:lvl w:ilvl="0" w:tplc="860A8C0C">
      <w:start w:val="1"/>
      <w:numFmt w:val="none"/>
      <w:pStyle w:val="23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31248DEE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428FD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5025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AA33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8CA6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458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5859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9EA4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5CF68D1"/>
    <w:multiLevelType w:val="hybridMultilevel"/>
    <w:tmpl w:val="BB1E175A"/>
    <w:lvl w:ilvl="0" w:tplc="2318B10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CC3A4794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72988F8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1E8E908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6E6FEC8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32260D2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21806CA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C2EC75FC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AEC0841A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46043A7E"/>
    <w:multiLevelType w:val="hybridMultilevel"/>
    <w:tmpl w:val="85A82248"/>
    <w:lvl w:ilvl="0" w:tplc="AD703298">
      <w:start w:val="1"/>
      <w:numFmt w:val="bullet"/>
      <w:pStyle w:val="010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629ECCEC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07CEE62A">
      <w:start w:val="1"/>
      <w:numFmt w:val="none"/>
      <w:pStyle w:val="030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91D404A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A08FDB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5D6061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A887ED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B228405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6362F4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46CE09B8"/>
    <w:multiLevelType w:val="multilevel"/>
    <w:tmpl w:val="9EFE2798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41" w15:restartNumberingAfterBreak="0">
    <w:nsid w:val="472F12A7"/>
    <w:multiLevelType w:val="multilevel"/>
    <w:tmpl w:val="372E595A"/>
    <w:lvl w:ilvl="0">
      <w:start w:val="1"/>
      <w:numFmt w:val="decimal"/>
      <w:pStyle w:val="GOSTTableListNum0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42" w15:restartNumberingAfterBreak="0">
    <w:nsid w:val="473E5F9C"/>
    <w:multiLevelType w:val="multilevel"/>
    <w:tmpl w:val="4AF4D880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3" w15:restartNumberingAfterBreak="0">
    <w:nsid w:val="49436268"/>
    <w:multiLevelType w:val="hybridMultilevel"/>
    <w:tmpl w:val="F9666E9E"/>
    <w:styleLink w:val="32"/>
    <w:lvl w:ilvl="0" w:tplc="46F47BA6">
      <w:start w:val="5"/>
      <w:numFmt w:val="decimal"/>
      <w:pStyle w:val="32"/>
      <w:lvlText w:val="Стр. %1"/>
      <w:lvlJc w:val="left"/>
      <w:pPr>
        <w:ind w:left="360" w:hanging="360"/>
      </w:pPr>
      <w:rPr>
        <w:rFonts w:hint="default"/>
      </w:rPr>
    </w:lvl>
    <w:lvl w:ilvl="1" w:tplc="17C07D5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A282FE9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4824ADC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37FC0FEE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FB05F3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1D9066D4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876270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35CC7E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4C5F1E0A"/>
    <w:multiLevelType w:val="hybridMultilevel"/>
    <w:tmpl w:val="57D4F1C4"/>
    <w:lvl w:ilvl="0" w:tplc="9BF8F9FA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8BD2A0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F2BD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C4C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EDA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D498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8A53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47F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0C25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C941BDF"/>
    <w:multiLevelType w:val="hybridMultilevel"/>
    <w:tmpl w:val="DD768692"/>
    <w:lvl w:ilvl="0" w:tplc="19DECE9E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BA607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2048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4EBE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6ABF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9AB1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DE77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F6F1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328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6" w15:restartNumberingAfterBreak="0">
    <w:nsid w:val="4D656637"/>
    <w:multiLevelType w:val="multilevel"/>
    <w:tmpl w:val="3D16F2AA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7" w15:restartNumberingAfterBreak="0">
    <w:nsid w:val="4E001A20"/>
    <w:multiLevelType w:val="hybridMultilevel"/>
    <w:tmpl w:val="0A46A3E8"/>
    <w:styleLink w:val="a5"/>
    <w:lvl w:ilvl="0" w:tplc="A0509AB0">
      <w:start w:val="1"/>
      <w:numFmt w:val="decimal"/>
      <w:pStyle w:val="a5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E5BAC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966B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BC1E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9AD8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0053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4A6F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C68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0903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2095DD7"/>
    <w:multiLevelType w:val="hybridMultilevel"/>
    <w:tmpl w:val="9594D7FC"/>
    <w:lvl w:ilvl="0" w:tplc="8C647C20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72A0CB8A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E832623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AC0668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B46C64C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FC22554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9F07A3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2E8F29C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1214C55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9" w15:restartNumberingAfterBreak="0">
    <w:nsid w:val="52676D31"/>
    <w:multiLevelType w:val="multilevel"/>
    <w:tmpl w:val="ED2EC53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4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0" w15:restartNumberingAfterBreak="0">
    <w:nsid w:val="545C1A7B"/>
    <w:multiLevelType w:val="hybridMultilevel"/>
    <w:tmpl w:val="23641438"/>
    <w:styleLink w:val="0"/>
    <w:lvl w:ilvl="0" w:tplc="F9A4B964">
      <w:start w:val="1"/>
      <w:numFmt w:val="russianLower"/>
      <w:pStyle w:val="0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E6FA93F6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EE548C86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953A4878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BB2AEB62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BDBC7FC4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FB7ED8B8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 w:tplc="85C6A10E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 w:tplc="0EE2374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1" w15:restartNumberingAfterBreak="0">
    <w:nsid w:val="56B82C3B"/>
    <w:multiLevelType w:val="hybridMultilevel"/>
    <w:tmpl w:val="28CED524"/>
    <w:lvl w:ilvl="0" w:tplc="517C5F28">
      <w:start w:val="1"/>
      <w:numFmt w:val="bullet"/>
      <w:pStyle w:val="2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E9E05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86A8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118F3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8C8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B811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9885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90AA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3C04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577F697B"/>
    <w:multiLevelType w:val="hybridMultilevel"/>
    <w:tmpl w:val="D8082F9C"/>
    <w:styleLink w:val="012"/>
    <w:lvl w:ilvl="0" w:tplc="F11ED356">
      <w:start w:val="1"/>
      <w:numFmt w:val="russianLower"/>
      <w:pStyle w:val="012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37925488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77EE73D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DD2A43E6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9B46890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BCBE62B0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83B2B80E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875E8DFC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9E4A125C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53" w15:restartNumberingAfterBreak="0">
    <w:nsid w:val="58062448"/>
    <w:multiLevelType w:val="hybridMultilevel"/>
    <w:tmpl w:val="4A9A6A28"/>
    <w:lvl w:ilvl="0" w:tplc="EAD48EF0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1FF2F2C8">
      <w:start w:val="1"/>
      <w:numFmt w:val="lowerLetter"/>
      <w:lvlText w:val="%2."/>
      <w:lvlJc w:val="left"/>
      <w:pPr>
        <w:ind w:left="1307" w:hanging="360"/>
      </w:pPr>
    </w:lvl>
    <w:lvl w:ilvl="2" w:tplc="6D0E381A">
      <w:start w:val="1"/>
      <w:numFmt w:val="lowerRoman"/>
      <w:lvlText w:val="%3."/>
      <w:lvlJc w:val="right"/>
      <w:pPr>
        <w:ind w:left="2027" w:hanging="180"/>
      </w:pPr>
    </w:lvl>
    <w:lvl w:ilvl="3" w:tplc="C616AD76">
      <w:start w:val="1"/>
      <w:numFmt w:val="decimal"/>
      <w:lvlText w:val="%4."/>
      <w:lvlJc w:val="left"/>
      <w:pPr>
        <w:ind w:left="2747" w:hanging="360"/>
      </w:pPr>
    </w:lvl>
    <w:lvl w:ilvl="4" w:tplc="08249670">
      <w:start w:val="1"/>
      <w:numFmt w:val="lowerLetter"/>
      <w:lvlText w:val="%5."/>
      <w:lvlJc w:val="left"/>
      <w:pPr>
        <w:ind w:left="3467" w:hanging="360"/>
      </w:pPr>
    </w:lvl>
    <w:lvl w:ilvl="5" w:tplc="D93A3EF6">
      <w:start w:val="1"/>
      <w:numFmt w:val="lowerRoman"/>
      <w:lvlText w:val="%6."/>
      <w:lvlJc w:val="right"/>
      <w:pPr>
        <w:ind w:left="4187" w:hanging="180"/>
      </w:pPr>
    </w:lvl>
    <w:lvl w:ilvl="6" w:tplc="EB7A4758">
      <w:start w:val="1"/>
      <w:numFmt w:val="decimal"/>
      <w:lvlText w:val="%7."/>
      <w:lvlJc w:val="left"/>
      <w:pPr>
        <w:ind w:left="4907" w:hanging="360"/>
      </w:pPr>
    </w:lvl>
    <w:lvl w:ilvl="7" w:tplc="54268AF6">
      <w:start w:val="1"/>
      <w:numFmt w:val="lowerLetter"/>
      <w:lvlText w:val="%8."/>
      <w:lvlJc w:val="left"/>
      <w:pPr>
        <w:ind w:left="5627" w:hanging="360"/>
      </w:pPr>
    </w:lvl>
    <w:lvl w:ilvl="8" w:tplc="6ACECD24">
      <w:start w:val="1"/>
      <w:numFmt w:val="lowerRoman"/>
      <w:lvlText w:val="%9."/>
      <w:lvlJc w:val="right"/>
      <w:pPr>
        <w:ind w:left="6347" w:hanging="180"/>
      </w:pPr>
    </w:lvl>
  </w:abstractNum>
  <w:abstractNum w:abstractNumId="54" w15:restartNumberingAfterBreak="0">
    <w:nsid w:val="5AA94556"/>
    <w:multiLevelType w:val="hybridMultilevel"/>
    <w:tmpl w:val="82C8B06A"/>
    <w:lvl w:ilvl="0" w:tplc="5DD6368E">
      <w:start w:val="1"/>
      <w:numFmt w:val="bullet"/>
      <w:pStyle w:val="a6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4C245EF4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1A66247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ABA464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EECA4AF2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779C1E1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75F48D1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8C168C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E5AC8A96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5" w15:restartNumberingAfterBreak="0">
    <w:nsid w:val="5B687643"/>
    <w:multiLevelType w:val="hybridMultilevel"/>
    <w:tmpl w:val="95AE9A9A"/>
    <w:lvl w:ilvl="0" w:tplc="99BA013C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  <w:lvl w:ilvl="1" w:tplc="D47427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809D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8E81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8479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D895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D66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4E5B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E03C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6" w15:restartNumberingAfterBreak="0">
    <w:nsid w:val="5C783E67"/>
    <w:multiLevelType w:val="hybridMultilevel"/>
    <w:tmpl w:val="4FE0DCB6"/>
    <w:lvl w:ilvl="0" w:tplc="C7F6D4E8">
      <w:start w:val="1"/>
      <w:numFmt w:val="decimal"/>
      <w:pStyle w:val="a7"/>
      <w:lvlText w:val="%1."/>
      <w:lvlJc w:val="left"/>
      <w:pPr>
        <w:tabs>
          <w:tab w:val="num" w:pos="720"/>
        </w:tabs>
        <w:ind w:left="720" w:hanging="720"/>
      </w:pPr>
    </w:lvl>
    <w:lvl w:ilvl="1" w:tplc="5E58CE70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1590BDEA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5BE00A7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EACE58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D22697B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60C4A9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EB6A06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20D0534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7" w15:restartNumberingAfterBreak="0">
    <w:nsid w:val="5C9F7BCC"/>
    <w:multiLevelType w:val="hybridMultilevel"/>
    <w:tmpl w:val="28407538"/>
    <w:lvl w:ilvl="0" w:tplc="800A96C6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CA98DC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AAE6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F6A2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B266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9220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C00D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4227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E023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CAA27BF"/>
    <w:multiLevelType w:val="hybridMultilevel"/>
    <w:tmpl w:val="06E85B7A"/>
    <w:lvl w:ilvl="0" w:tplc="E6D2ACF4">
      <w:start w:val="1"/>
      <w:numFmt w:val="none"/>
      <w:pStyle w:val="GOSTNameTable"/>
      <w:lvlText w:val="Таблица "/>
      <w:lvlJc w:val="left"/>
      <w:pPr>
        <w:tabs>
          <w:tab w:val="num" w:pos="1208"/>
        </w:tabs>
        <w:ind w:left="64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B70E3BD4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B21668C6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DA46600A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D5DAB290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DB803618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9B86F906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286E71F8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A894A994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59" w15:restartNumberingAfterBreak="0">
    <w:nsid w:val="5CAF6672"/>
    <w:multiLevelType w:val="hybridMultilevel"/>
    <w:tmpl w:val="EABCDBC4"/>
    <w:lvl w:ilvl="0" w:tplc="7F78BAB6">
      <w:start w:val="1"/>
      <w:numFmt w:val="russianLower"/>
      <w:pStyle w:val="013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7BD411B4">
      <w:start w:val="1"/>
      <w:numFmt w:val="decimal"/>
      <w:pStyle w:val="02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7E806DCC">
      <w:start w:val="1"/>
      <w:numFmt w:val="none"/>
      <w:pStyle w:val="031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8528E6F0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DF09A6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888868FE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43127C24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E3A8584C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DC1EF4B0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60" w15:restartNumberingAfterBreak="0">
    <w:nsid w:val="5D4E5439"/>
    <w:multiLevelType w:val="hybridMultilevel"/>
    <w:tmpl w:val="921CE484"/>
    <w:styleLink w:val="26"/>
    <w:lvl w:ilvl="0" w:tplc="449EE884">
      <w:start w:val="5"/>
      <w:numFmt w:val="decimal"/>
      <w:pStyle w:val="26"/>
      <w:lvlText w:val="Стр. %1"/>
      <w:lvlJc w:val="left"/>
      <w:pPr>
        <w:ind w:left="360" w:hanging="360"/>
      </w:pPr>
      <w:rPr>
        <w:rFonts w:hint="default"/>
      </w:rPr>
    </w:lvl>
    <w:lvl w:ilvl="1" w:tplc="C62AC84E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740EBF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F7A8E3E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63F6366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ACC219CA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DEED07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283DE8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42807E84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5DDD3A71"/>
    <w:multiLevelType w:val="hybridMultilevel"/>
    <w:tmpl w:val="69D811D2"/>
    <w:lvl w:ilvl="0" w:tplc="20B08956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3760C798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CF42B0E6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EE81BBE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AA8E840C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5D3C20B6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6FBE5A12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C26AF764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649C0E9E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62" w15:restartNumberingAfterBreak="0">
    <w:nsid w:val="603B0B9E"/>
    <w:multiLevelType w:val="hybridMultilevel"/>
    <w:tmpl w:val="A4CE1922"/>
    <w:lvl w:ilvl="0" w:tplc="9EC2E8E0">
      <w:start w:val="1"/>
      <w:numFmt w:val="bullet"/>
      <w:pStyle w:val="12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7A906F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DC22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2B2A8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0215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CE35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C895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A0F6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E4A3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3" w15:restartNumberingAfterBreak="0">
    <w:nsid w:val="64B07EA6"/>
    <w:multiLevelType w:val="hybridMultilevel"/>
    <w:tmpl w:val="E19A5C26"/>
    <w:lvl w:ilvl="0" w:tplc="97CA9550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C93CB778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78A3522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EBF0FE44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A1E5E2E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9A1220DA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B412A8C0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5DC6FFD0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5AEED938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4" w15:restartNumberingAfterBreak="0">
    <w:nsid w:val="670505C9"/>
    <w:multiLevelType w:val="hybridMultilevel"/>
    <w:tmpl w:val="5AF853A4"/>
    <w:lvl w:ilvl="0" w:tplc="3D266F40">
      <w:start w:val="1"/>
      <w:numFmt w:val="bullet"/>
      <w:pStyle w:val="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72B06A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0811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D6D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261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44F6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2C8E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D4A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2CAF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5" w15:restartNumberingAfterBreak="0">
    <w:nsid w:val="6928714B"/>
    <w:multiLevelType w:val="multilevel"/>
    <w:tmpl w:val="3CE452F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0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6" w15:restartNumberingAfterBreak="0">
    <w:nsid w:val="6A976A33"/>
    <w:multiLevelType w:val="hybridMultilevel"/>
    <w:tmpl w:val="0B7A8CC8"/>
    <w:lvl w:ilvl="0" w:tplc="444C74F6">
      <w:start w:val="1"/>
      <w:numFmt w:val="bullet"/>
      <w:pStyle w:val="a8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7C7636CE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E4F672BC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71EFAD2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CCEADA70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B3A2E18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B02774C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02841E8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500379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6B532B71"/>
    <w:multiLevelType w:val="multilevel"/>
    <w:tmpl w:val="58F4239A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68" w15:restartNumberingAfterBreak="0">
    <w:nsid w:val="6B904D31"/>
    <w:multiLevelType w:val="hybridMultilevel"/>
    <w:tmpl w:val="3F8E901E"/>
    <w:lvl w:ilvl="0" w:tplc="361C2250">
      <w:start w:val="1"/>
      <w:numFmt w:val="decimal"/>
      <w:pStyle w:val="a9"/>
      <w:lvlText w:val="%1."/>
      <w:lvlJc w:val="left"/>
      <w:pPr>
        <w:tabs>
          <w:tab w:val="num" w:pos="360"/>
        </w:tabs>
        <w:ind w:left="360" w:hanging="360"/>
      </w:pPr>
    </w:lvl>
    <w:lvl w:ilvl="1" w:tplc="D0528C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CEA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C0D9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C45A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9EFE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6C08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F3A5D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6C42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9" w15:restartNumberingAfterBreak="0">
    <w:nsid w:val="6C25048F"/>
    <w:multiLevelType w:val="hybridMultilevel"/>
    <w:tmpl w:val="0F047158"/>
    <w:lvl w:ilvl="0" w:tplc="A39E7378">
      <w:start w:val="1"/>
      <w:numFmt w:val="bullet"/>
      <w:pStyle w:val="a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7243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8046B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1201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F07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FA31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B6AE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1E56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0C0E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0" w15:restartNumberingAfterBreak="0">
    <w:nsid w:val="6C7A4BDD"/>
    <w:multiLevelType w:val="hybridMultilevel"/>
    <w:tmpl w:val="48FC4B10"/>
    <w:lvl w:ilvl="0" w:tplc="0396E044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4F108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0E44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002C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A29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064C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BAE8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BC8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A248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D924DB5"/>
    <w:multiLevelType w:val="hybridMultilevel"/>
    <w:tmpl w:val="E28E0C64"/>
    <w:lvl w:ilvl="0" w:tplc="C7E680FA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5CD83B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F4FF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BCA5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D2B5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6CEC0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A4BB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7613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1CFB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E51581B"/>
    <w:multiLevelType w:val="hybridMultilevel"/>
    <w:tmpl w:val="8D7AFBB8"/>
    <w:lvl w:ilvl="0" w:tplc="6298F26C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D5B62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F7A3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3C78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82B6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39E44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D08B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2EE1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F7843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D94CB1"/>
    <w:multiLevelType w:val="hybridMultilevel"/>
    <w:tmpl w:val="ACF0E61A"/>
    <w:lvl w:ilvl="0" w:tplc="10B8E724">
      <w:start w:val="1"/>
      <w:numFmt w:val="bullet"/>
      <w:pStyle w:val="BulletLis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EE803CB8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2ABD8E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86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48D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C6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E5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122C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B4F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1522D2E"/>
    <w:multiLevelType w:val="multilevel"/>
    <w:tmpl w:val="4EAED08C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5" w15:restartNumberingAfterBreak="0">
    <w:nsid w:val="73665AD3"/>
    <w:multiLevelType w:val="hybridMultilevel"/>
    <w:tmpl w:val="4216D87E"/>
    <w:lvl w:ilvl="0" w:tplc="F4FE7990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 w:tplc="FF701E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6A47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DE6C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60E3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549F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EE0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F014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664B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515742E"/>
    <w:multiLevelType w:val="hybridMultilevel"/>
    <w:tmpl w:val="9E68A446"/>
    <w:lvl w:ilvl="0" w:tplc="A71C5B54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3E98BF44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3D3C7FBC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C8645872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7C88CBD6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7B34E26C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E9223B08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340ABE12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6720B38C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77" w15:restartNumberingAfterBreak="0">
    <w:nsid w:val="792433E1"/>
    <w:multiLevelType w:val="multilevel"/>
    <w:tmpl w:val="4A446988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8" w15:restartNumberingAfterBreak="0">
    <w:nsid w:val="7A14194A"/>
    <w:multiLevelType w:val="hybridMultilevel"/>
    <w:tmpl w:val="B83C476C"/>
    <w:lvl w:ilvl="0" w:tplc="8C7CE504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8EF6D998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4C222356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E2BC00E6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E8467B2C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E48A2330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5DF8841A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6C845DB8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EF3ED79A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79" w15:restartNumberingAfterBreak="0">
    <w:nsid w:val="7AEF73B5"/>
    <w:multiLevelType w:val="multilevel"/>
    <w:tmpl w:val="F6BABF24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80" w15:restartNumberingAfterBreak="0">
    <w:nsid w:val="7B6D4530"/>
    <w:multiLevelType w:val="hybridMultilevel"/>
    <w:tmpl w:val="E662D916"/>
    <w:lvl w:ilvl="0" w:tplc="D9AC22E2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BACE01AA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41A0F8BC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EE5C03EC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E63406BE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09AA2FEA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B12EC634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76E6E81A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CC8A6D6E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81" w15:restartNumberingAfterBreak="0">
    <w:nsid w:val="7E6A053A"/>
    <w:multiLevelType w:val="hybridMultilevel"/>
    <w:tmpl w:val="7DE88A6E"/>
    <w:lvl w:ilvl="0" w:tplc="18442C88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E9088052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5204F0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221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0CF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A7402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C4C3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6005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6E17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70"/>
  </w:num>
  <w:num w:numId="3">
    <w:abstractNumId w:val="23"/>
  </w:num>
  <w:num w:numId="4">
    <w:abstractNumId w:val="20"/>
  </w:num>
  <w:num w:numId="5">
    <w:abstractNumId w:val="34"/>
  </w:num>
  <w:num w:numId="6">
    <w:abstractNumId w:val="69"/>
  </w:num>
  <w:num w:numId="7">
    <w:abstractNumId w:val="68"/>
  </w:num>
  <w:num w:numId="8">
    <w:abstractNumId w:val="4"/>
  </w:num>
  <w:num w:numId="9">
    <w:abstractNumId w:val="45"/>
  </w:num>
  <w:num w:numId="10">
    <w:abstractNumId w:val="64"/>
  </w:num>
  <w:num w:numId="11">
    <w:abstractNumId w:val="18"/>
  </w:num>
  <w:num w:numId="12">
    <w:abstractNumId w:val="10"/>
  </w:num>
  <w:num w:numId="13">
    <w:abstractNumId w:val="21"/>
  </w:num>
  <w:num w:numId="14">
    <w:abstractNumId w:val="5"/>
  </w:num>
  <w:num w:numId="15">
    <w:abstractNumId w:val="9"/>
  </w:num>
  <w:num w:numId="16">
    <w:abstractNumId w:val="51"/>
  </w:num>
  <w:num w:numId="17">
    <w:abstractNumId w:val="71"/>
  </w:num>
  <w:num w:numId="18">
    <w:abstractNumId w:val="72"/>
  </w:num>
  <w:num w:numId="19">
    <w:abstractNumId w:val="12"/>
  </w:num>
  <w:num w:numId="20">
    <w:abstractNumId w:val="63"/>
  </w:num>
  <w:num w:numId="21">
    <w:abstractNumId w:val="41"/>
  </w:num>
  <w:num w:numId="22">
    <w:abstractNumId w:val="47"/>
  </w:num>
  <w:num w:numId="23">
    <w:abstractNumId w:val="54"/>
  </w:num>
  <w:num w:numId="24">
    <w:abstractNumId w:val="79"/>
  </w:num>
  <w:num w:numId="25">
    <w:abstractNumId w:val="26"/>
  </w:num>
  <w:num w:numId="26">
    <w:abstractNumId w:val="75"/>
  </w:num>
  <w:num w:numId="27">
    <w:abstractNumId w:val="44"/>
  </w:num>
  <w:num w:numId="28">
    <w:abstractNumId w:val="27"/>
  </w:num>
  <w:num w:numId="29">
    <w:abstractNumId w:val="40"/>
  </w:num>
  <w:num w:numId="30">
    <w:abstractNumId w:val="17"/>
  </w:num>
  <w:num w:numId="31">
    <w:abstractNumId w:val="22"/>
  </w:num>
  <w:num w:numId="32">
    <w:abstractNumId w:val="42"/>
  </w:num>
  <w:num w:numId="33">
    <w:abstractNumId w:val="24"/>
  </w:num>
  <w:num w:numId="34">
    <w:abstractNumId w:val="35"/>
  </w:num>
  <w:num w:numId="35">
    <w:abstractNumId w:val="60"/>
  </w:num>
  <w:num w:numId="36">
    <w:abstractNumId w:val="43"/>
  </w:num>
  <w:num w:numId="37">
    <w:abstractNumId w:val="81"/>
  </w:num>
  <w:num w:numId="38">
    <w:abstractNumId w:val="52"/>
  </w:num>
  <w:num w:numId="39">
    <w:abstractNumId w:val="50"/>
  </w:num>
  <w:num w:numId="40">
    <w:abstractNumId w:val="15"/>
  </w:num>
  <w:num w:numId="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 w:numId="43">
    <w:abstractNumId w:val="74"/>
  </w:num>
  <w:num w:numId="44">
    <w:abstractNumId w:val="76"/>
  </w:num>
  <w:num w:numId="45">
    <w:abstractNumId w:val="78"/>
  </w:num>
  <w:num w:numId="46">
    <w:abstractNumId w:val="19"/>
  </w:num>
  <w:num w:numId="47">
    <w:abstractNumId w:val="57"/>
  </w:num>
  <w:num w:numId="48">
    <w:abstractNumId w:val="55"/>
  </w:num>
  <w:num w:numId="49">
    <w:abstractNumId w:val="80"/>
  </w:num>
  <w:num w:numId="50">
    <w:abstractNumId w:val="61"/>
  </w:num>
  <w:num w:numId="51">
    <w:abstractNumId w:val="46"/>
  </w:num>
  <w:num w:numId="52">
    <w:abstractNumId w:val="66"/>
  </w:num>
  <w:num w:numId="53">
    <w:abstractNumId w:val="56"/>
  </w:num>
  <w:num w:numId="54">
    <w:abstractNumId w:val="0"/>
  </w:num>
  <w:num w:numId="55">
    <w:abstractNumId w:val="59"/>
  </w:num>
  <w:num w:numId="56">
    <w:abstractNumId w:val="30"/>
  </w:num>
  <w:num w:numId="57">
    <w:abstractNumId w:val="39"/>
  </w:num>
  <w:num w:numId="58">
    <w:abstractNumId w:val="14"/>
  </w:num>
  <w:num w:numId="59">
    <w:abstractNumId w:val="38"/>
  </w:num>
  <w:num w:numId="60">
    <w:abstractNumId w:val="53"/>
  </w:num>
  <w:num w:numId="61">
    <w:abstractNumId w:val="73"/>
  </w:num>
  <w:num w:numId="62">
    <w:abstractNumId w:val="13"/>
  </w:num>
  <w:num w:numId="63">
    <w:abstractNumId w:val="48"/>
  </w:num>
  <w:num w:numId="64">
    <w:abstractNumId w:val="29"/>
  </w:num>
  <w:num w:numId="65">
    <w:abstractNumId w:val="67"/>
  </w:num>
  <w:num w:numId="66">
    <w:abstractNumId w:val="33"/>
  </w:num>
  <w:num w:numId="67">
    <w:abstractNumId w:val="1"/>
  </w:num>
  <w:num w:numId="68">
    <w:abstractNumId w:val="65"/>
  </w:num>
  <w:num w:numId="69">
    <w:abstractNumId w:val="49"/>
  </w:num>
  <w:num w:numId="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"/>
  </w:num>
  <w:num w:numId="72">
    <w:abstractNumId w:val="36"/>
  </w:num>
  <w:num w:numId="73">
    <w:abstractNumId w:val="77"/>
  </w:num>
  <w:num w:numId="74">
    <w:abstractNumId w:val="32"/>
  </w:num>
  <w:num w:numId="75">
    <w:abstractNumId w:val="25"/>
  </w:num>
  <w:num w:numId="76">
    <w:abstractNumId w:val="11"/>
  </w:num>
  <w:num w:numId="77">
    <w:abstractNumId w:val="6"/>
  </w:num>
  <w:num w:numId="78">
    <w:abstractNumId w:val="62"/>
  </w:num>
  <w:num w:numId="79">
    <w:abstractNumId w:val="28"/>
  </w:num>
  <w:num w:numId="80">
    <w:abstractNumId w:val="37"/>
  </w:num>
  <w:num w:numId="81">
    <w:abstractNumId w:val="31"/>
  </w:num>
  <w:num w:numId="82">
    <w:abstractNumId w:val="1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94"/>
    <w:rsid w:val="00377C94"/>
    <w:rsid w:val="00B31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11637E-4183-4E1B-AE10-D8C13FE1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0">
    <w:name w:val="heading 1"/>
    <w:next w:val="GOSTNormal"/>
    <w:link w:val="13"/>
    <w:uiPriority w:val="9"/>
    <w:qFormat/>
    <w:pPr>
      <w:keepNext/>
      <w:pageBreakBefore/>
      <w:numPr>
        <w:numId w:val="69"/>
      </w:numPr>
      <w:tabs>
        <w:tab w:val="clear" w:pos="432"/>
        <w:tab w:val="num" w:pos="360"/>
        <w:tab w:val="left" w:pos="567"/>
      </w:tabs>
      <w:spacing w:before="240" w:after="360" w:line="240" w:lineRule="auto"/>
      <w:ind w:left="567" w:hanging="567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4">
    <w:name w:val="heading 2"/>
    <w:basedOn w:val="10"/>
    <w:next w:val="GOSTNormal"/>
    <w:link w:val="27"/>
    <w:uiPriority w:val="9"/>
    <w:qFormat/>
    <w:pPr>
      <w:keepLines/>
      <w:pageBreakBefore w:val="0"/>
      <w:numPr>
        <w:ilvl w:val="1"/>
      </w:numPr>
      <w:tabs>
        <w:tab w:val="clear" w:pos="576"/>
        <w:tab w:val="num" w:pos="360"/>
        <w:tab w:val="left" w:pos="851"/>
      </w:tabs>
      <w:spacing w:after="240"/>
      <w:ind w:left="567" w:hanging="567"/>
      <w:jc w:val="left"/>
      <w:outlineLvl w:val="1"/>
    </w:pPr>
    <w:rPr>
      <w:rFonts w:cs="Arial"/>
      <w:bCs/>
      <w:iCs/>
      <w:caps w:val="0"/>
      <w:szCs w:val="32"/>
    </w:rPr>
  </w:style>
  <w:style w:type="paragraph" w:styleId="33">
    <w:name w:val="heading 3"/>
    <w:basedOn w:val="24"/>
    <w:next w:val="GOSTNormal"/>
    <w:link w:val="34"/>
    <w:uiPriority w:val="9"/>
    <w:qFormat/>
    <w:pPr>
      <w:numPr>
        <w:ilvl w:val="2"/>
      </w:numPr>
      <w:tabs>
        <w:tab w:val="clear" w:pos="720"/>
        <w:tab w:val="clear" w:pos="851"/>
        <w:tab w:val="num" w:pos="360"/>
        <w:tab w:val="left" w:pos="964"/>
      </w:tabs>
      <w:ind w:left="567" w:hanging="567"/>
      <w:outlineLvl w:val="2"/>
    </w:pPr>
    <w:rPr>
      <w:bCs w:val="0"/>
      <w:sz w:val="26"/>
      <w:szCs w:val="26"/>
    </w:rPr>
  </w:style>
  <w:style w:type="paragraph" w:styleId="41">
    <w:name w:val="heading 4"/>
    <w:basedOn w:val="33"/>
    <w:next w:val="GOSTNormal"/>
    <w:link w:val="42"/>
    <w:uiPriority w:val="9"/>
    <w:qFormat/>
    <w:pPr>
      <w:numPr>
        <w:ilvl w:val="3"/>
      </w:numPr>
      <w:tabs>
        <w:tab w:val="clear" w:pos="864"/>
        <w:tab w:val="clear" w:pos="964"/>
        <w:tab w:val="num" w:pos="360"/>
        <w:tab w:val="left" w:pos="1134"/>
      </w:tabs>
      <w:ind w:left="1134" w:hanging="1134"/>
      <w:outlineLvl w:val="3"/>
    </w:pPr>
    <w:rPr>
      <w:sz w:val="24"/>
    </w:rPr>
  </w:style>
  <w:style w:type="paragraph" w:styleId="50">
    <w:name w:val="heading 5"/>
    <w:basedOn w:val="41"/>
    <w:next w:val="GOSTNormal"/>
    <w:link w:val="52"/>
    <w:uiPriority w:val="9"/>
    <w:qFormat/>
    <w:pPr>
      <w:numPr>
        <w:ilvl w:val="4"/>
      </w:numPr>
      <w:tabs>
        <w:tab w:val="clear" w:pos="1008"/>
        <w:tab w:val="clear" w:pos="1134"/>
        <w:tab w:val="num" w:pos="360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0"/>
    <w:next w:val="GOSTNormal"/>
    <w:link w:val="60"/>
    <w:uiPriority w:val="9"/>
    <w:qFormat/>
    <w:pPr>
      <w:numPr>
        <w:ilvl w:val="5"/>
      </w:numPr>
      <w:tabs>
        <w:tab w:val="clear" w:pos="1152"/>
        <w:tab w:val="clear" w:pos="1276"/>
        <w:tab w:val="num" w:pos="360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b"/>
    <w:next w:val="ab"/>
    <w:link w:val="70"/>
    <w:qFormat/>
    <w:pPr>
      <w:numPr>
        <w:ilvl w:val="6"/>
        <w:numId w:val="69"/>
      </w:numPr>
      <w:tabs>
        <w:tab w:val="clear" w:pos="1296"/>
        <w:tab w:val="num" w:pos="360"/>
      </w:tabs>
      <w:spacing w:before="240" w:after="60"/>
      <w:ind w:left="0" w:firstLine="567"/>
      <w:outlineLvl w:val="6"/>
    </w:pPr>
  </w:style>
  <w:style w:type="paragraph" w:styleId="8">
    <w:name w:val="heading 8"/>
    <w:basedOn w:val="ab"/>
    <w:next w:val="ab"/>
    <w:link w:val="80"/>
    <w:qFormat/>
    <w:pPr>
      <w:numPr>
        <w:ilvl w:val="7"/>
        <w:numId w:val="69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uiPriority w:val="9"/>
    <w:qFormat/>
    <w:pPr>
      <w:numPr>
        <w:ilvl w:val="8"/>
        <w:numId w:val="7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CaptionChar">
    <w:name w:val="Caption Char"/>
    <w:basedOn w:val="ac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c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Pr>
      <w:sz w:val="48"/>
      <w:szCs w:val="48"/>
    </w:rPr>
  </w:style>
  <w:style w:type="character" w:customStyle="1" w:styleId="SubtitleChar">
    <w:name w:val="Subtitle Char"/>
    <w:basedOn w:val="ac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c"/>
    <w:uiPriority w:val="99"/>
  </w:style>
  <w:style w:type="character" w:customStyle="1" w:styleId="FooterChar">
    <w:name w:val="Footer Char"/>
    <w:basedOn w:val="ac"/>
    <w:uiPriority w:val="99"/>
  </w:style>
  <w:style w:type="character" w:customStyle="1" w:styleId="af">
    <w:name w:val="Название объекта Знак"/>
    <w:basedOn w:val="ac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d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1">
    <w:name w:val="Normal (Web)"/>
    <w:basedOn w:val="ab"/>
    <w:link w:val="15"/>
  </w:style>
  <w:style w:type="character" w:styleId="af2">
    <w:name w:val="Strong"/>
    <w:qFormat/>
    <w:rPr>
      <w:b/>
      <w:bCs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c"/>
  </w:style>
  <w:style w:type="paragraph" w:styleId="af4">
    <w:name w:val="header"/>
    <w:basedOn w:val="ab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c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b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c"/>
    <w:link w:val="a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basedOn w:val="ac"/>
    <w:link w:val="10"/>
    <w:uiPriority w:val="9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basedOn w:val="ac"/>
    <w:link w:val="24"/>
    <w:uiPriority w:val="9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4">
    <w:name w:val="Заголовок 3 Знак"/>
    <w:basedOn w:val="ac"/>
    <w:link w:val="33"/>
    <w:uiPriority w:val="9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basedOn w:val="ac"/>
    <w:link w:val="41"/>
    <w:uiPriority w:val="9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pPr>
      <w:spacing w:before="60" w:after="120"/>
    </w:p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pPr>
      <w:spacing w:after="60"/>
    </w:pPr>
    <w:rPr>
      <w:rFonts w:cs="Courier New"/>
      <w:szCs w:val="24"/>
      <w:lang w:val="en-US"/>
    </w:rPr>
  </w:style>
  <w:style w:type="paragraph" w:styleId="af8">
    <w:name w:val="Document Map"/>
    <w:basedOn w:val="ab"/>
    <w:link w:val="af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9">
    <w:name w:val="Схема документа Знак"/>
    <w:basedOn w:val="ac"/>
    <w:link w:val="a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basedOn w:val="ac"/>
    <w:link w:val="50"/>
    <w:uiPriority w:val="9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c"/>
    <w:link w:val="6"/>
    <w:uiPriority w:val="9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c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uiPriority w:val="9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pPr>
      <w:keepNext w:val="0"/>
      <w:numPr>
        <w:numId w:val="2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2">
    <w:name w:val="_GOST_List_mark2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b"/>
    <w:pPr>
      <w:numPr>
        <w:numId w:val="19"/>
      </w:numPr>
    </w:pPr>
  </w:style>
  <w:style w:type="paragraph" w:customStyle="1" w:styleId="GOSTListmark4">
    <w:name w:val="_GOST_List_mark4"/>
    <w:basedOn w:val="ab"/>
    <w:pPr>
      <w:numPr>
        <w:numId w:val="20"/>
      </w:numPr>
    </w:pPr>
  </w:style>
  <w:style w:type="paragraph" w:customStyle="1" w:styleId="GOSTListnote">
    <w:name w:val="_GOST_List_note"/>
    <w:basedOn w:val="GOSTListmark3"/>
    <w:pPr>
      <w:numPr>
        <w:numId w:val="0"/>
      </w:numPr>
      <w:ind w:firstLine="567"/>
    </w:p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pPr>
      <w:keepNext/>
      <w:numPr>
        <w:numId w:val="1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d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ListMark">
    <w:name w:val="_GOST_Table_List_Mark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0">
    <w:name w:val="_GOST_Table_List_Num"/>
    <w:basedOn w:val="ab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pPr>
      <w:numPr>
        <w:numId w:val="73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qFormat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qFormat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qFormat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3">
    <w:name w:val="Заг_Приложение"/>
    <w:basedOn w:val="10"/>
    <w:next w:val="GOSTNormal"/>
    <w:pPr>
      <w:numPr>
        <w:numId w:val="3"/>
      </w:numPr>
    </w:pPr>
  </w:style>
  <w:style w:type="paragraph" w:customStyle="1" w:styleId="2a">
    <w:name w:val="Заг_2_Приложение"/>
    <w:basedOn w:val="a3"/>
    <w:next w:val="GOSTNormal"/>
    <w:link w:val="2b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b">
    <w:name w:val="Заг_2_Приложение Знак"/>
    <w:link w:val="2a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6">
    <w:name w:val="Заг_3_Приложение"/>
    <w:basedOn w:val="ab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0">
    <w:name w:val="caption"/>
    <w:basedOn w:val="ab"/>
    <w:next w:val="ab"/>
    <w:link w:val="af"/>
    <w:uiPriority w:val="35"/>
    <w:qFormat/>
    <w:rPr>
      <w:b/>
      <w:bCs/>
      <w:sz w:val="20"/>
    </w:rPr>
  </w:style>
  <w:style w:type="paragraph" w:styleId="16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c">
    <w:name w:val="toc 2"/>
    <w:basedOn w:val="16"/>
    <w:uiPriority w:val="39"/>
    <w:qFormat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c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b">
    <w:name w:val="Основной текст с отступом Знак"/>
    <w:basedOn w:val="ac"/>
    <w:link w:val="a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d">
    <w:name w:val="Body Text Indent 2"/>
    <w:basedOn w:val="ab"/>
    <w:link w:val="2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e">
    <w:name w:val="Основной текст с отступом 2 Знак"/>
    <w:basedOn w:val="ac"/>
    <w:link w:val="2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8">
    <w:name w:val="Body Text 3"/>
    <w:basedOn w:val="ab"/>
    <w:link w:val="3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c"/>
    <w:link w:val="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e"/>
    <w:pPr>
      <w:numPr>
        <w:numId w:val="4"/>
      </w:numPr>
    </w:pPr>
  </w:style>
  <w:style w:type="numbering" w:styleId="1ai">
    <w:name w:val="Outline List 1"/>
    <w:basedOn w:val="ae"/>
    <w:pPr>
      <w:numPr>
        <w:numId w:val="5"/>
      </w:numPr>
    </w:pPr>
  </w:style>
  <w:style w:type="paragraph" w:styleId="afc">
    <w:name w:val="Balloon Text"/>
    <w:basedOn w:val="ab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annotation text"/>
    <w:basedOn w:val="ab"/>
    <w:link w:val="a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link w:val="afe"/>
  </w:style>
  <w:style w:type="paragraph" w:styleId="aff0">
    <w:name w:val="annotation subject"/>
    <w:basedOn w:val="afe"/>
    <w:next w:val="afe"/>
    <w:link w:val="aff1"/>
    <w:uiPriority w:val="9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Pr>
      <w:b/>
      <w:bCs/>
    </w:rPr>
  </w:style>
  <w:style w:type="paragraph" w:styleId="54">
    <w:name w:val="toc 5"/>
    <w:basedOn w:val="ab"/>
    <w:next w:val="ab"/>
    <w:uiPriority w:val="39"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b"/>
    <w:next w:val="ab"/>
    <w:uiPriority w:val="39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uiPriority w:val="39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uiPriority w:val="39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uiPriority w:val="39"/>
    <w:pPr>
      <w:ind w:left="1920"/>
      <w:jc w:val="left"/>
    </w:pPr>
    <w:rPr>
      <w:sz w:val="18"/>
      <w:szCs w:val="18"/>
    </w:rPr>
  </w:style>
  <w:style w:type="character" w:styleId="aff2">
    <w:name w:val="footnote reference"/>
    <w:rPr>
      <w:vertAlign w:val="superscript"/>
    </w:rPr>
  </w:style>
  <w:style w:type="paragraph" w:styleId="aff3">
    <w:name w:val="footnote text"/>
    <w:link w:val="a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c"/>
    <w:link w:val="a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pPr>
      <w:ind w:left="1132" w:hanging="283"/>
    </w:pPr>
  </w:style>
  <w:style w:type="paragraph" w:styleId="2f">
    <w:name w:val="Body Text 2"/>
    <w:basedOn w:val="ab"/>
    <w:link w:val="2f0"/>
    <w:pPr>
      <w:spacing w:after="120" w:line="480" w:lineRule="auto"/>
    </w:pPr>
  </w:style>
  <w:style w:type="character" w:customStyle="1" w:styleId="2f0">
    <w:name w:val="Основной текст 2 Знак"/>
    <w:basedOn w:val="ac"/>
    <w:link w:val="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a">
    <w:name w:val="Body Text Indent 3"/>
    <w:basedOn w:val="ab"/>
    <w:link w:val="3b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c"/>
    <w:link w:val="3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Pr>
      <w:color w:val="800080"/>
      <w:u w:val="single"/>
    </w:rPr>
  </w:style>
  <w:style w:type="character" w:styleId="HTML">
    <w:name w:val="HTML Variable"/>
    <w:rPr>
      <w:i/>
      <w:iCs/>
    </w:rPr>
  </w:style>
  <w:style w:type="character" w:styleId="HTML0">
    <w:name w:val="HTML Typewriter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</w:style>
  <w:style w:type="character" w:customStyle="1" w:styleId="aff9">
    <w:name w:val="Приветствие Знак"/>
    <w:basedOn w:val="ac"/>
    <w:link w:val="af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pPr>
      <w:spacing w:after="120"/>
      <w:ind w:left="283"/>
    </w:pPr>
  </w:style>
  <w:style w:type="paragraph" w:styleId="2f1">
    <w:name w:val="List Continue 2"/>
    <w:basedOn w:val="ab"/>
    <w:pPr>
      <w:spacing w:after="120"/>
      <w:ind w:left="566"/>
    </w:pPr>
  </w:style>
  <w:style w:type="paragraph" w:styleId="3c">
    <w:name w:val="List Continue 3"/>
    <w:basedOn w:val="ab"/>
    <w:pPr>
      <w:spacing w:after="120"/>
      <w:ind w:left="849"/>
    </w:pPr>
  </w:style>
  <w:style w:type="paragraph" w:styleId="46">
    <w:name w:val="List Continue 4"/>
    <w:basedOn w:val="ab"/>
    <w:pPr>
      <w:spacing w:after="120"/>
      <w:ind w:left="1132"/>
    </w:pPr>
  </w:style>
  <w:style w:type="paragraph" w:styleId="55">
    <w:name w:val="List Continue 5"/>
    <w:basedOn w:val="ab"/>
    <w:pPr>
      <w:spacing w:after="120"/>
      <w:ind w:left="1415"/>
    </w:pPr>
  </w:style>
  <w:style w:type="table" w:styleId="17">
    <w:name w:val="Table Simp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2">
    <w:name w:val="Table Simp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d">
    <w:name w:val="Table Simple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8">
    <w:name w:val="Table Grid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3">
    <w:name w:val="Table Grid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b">
    <w:name w:val="Table Contemporary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c">
    <w:name w:val="List"/>
    <w:basedOn w:val="ab"/>
    <w:pPr>
      <w:ind w:left="283" w:hanging="283"/>
    </w:pPr>
  </w:style>
  <w:style w:type="paragraph" w:styleId="2f4">
    <w:name w:val="List 2"/>
    <w:basedOn w:val="ab"/>
    <w:pPr>
      <w:ind w:left="566" w:hanging="283"/>
    </w:pPr>
  </w:style>
  <w:style w:type="paragraph" w:styleId="3f">
    <w:name w:val="List 3"/>
    <w:basedOn w:val="ab"/>
    <w:pPr>
      <w:ind w:left="849" w:hanging="283"/>
    </w:pPr>
  </w:style>
  <w:style w:type="paragraph" w:styleId="57">
    <w:name w:val="List 5"/>
    <w:basedOn w:val="ab"/>
    <w:pPr>
      <w:ind w:left="1415" w:hanging="283"/>
    </w:pPr>
  </w:style>
  <w:style w:type="table" w:styleId="affd">
    <w:name w:val="Table Professional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b"/>
    <w:link w:val="HTML2"/>
    <w:uiPriority w:val="9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0">
    <w:name w:val="Outline List 3"/>
    <w:basedOn w:val="ae"/>
    <w:pPr>
      <w:numPr>
        <w:numId w:val="15"/>
      </w:numPr>
    </w:pPr>
  </w:style>
  <w:style w:type="table" w:styleId="19">
    <w:name w:val="Table Columns 1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5">
    <w:name w:val="Table Columns 2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e">
    <w:name w:val="Plain Text"/>
    <w:basedOn w:val="ab"/>
    <w:link w:val="afff"/>
    <w:uiPriority w:val="99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a">
    <w:name w:val="Table Colorful 1"/>
    <w:basedOn w:val="a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6">
    <w:name w:val="Table Colorful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1">
    <w:name w:val="Table Colorful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1">
    <w:name w:val="Block Text"/>
    <w:basedOn w:val="ab"/>
    <w:pPr>
      <w:spacing w:after="120"/>
      <w:ind w:left="1440" w:right="1440"/>
    </w:pPr>
  </w:style>
  <w:style w:type="character" w:styleId="HTML3">
    <w:name w:val="HTML Cite"/>
    <w:rPr>
      <w:i/>
      <w:iCs/>
    </w:rPr>
  </w:style>
  <w:style w:type="paragraph" w:styleId="afff2">
    <w:name w:val="Message Header"/>
    <w:basedOn w:val="ab"/>
    <w:link w:val="afff3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</w:style>
  <w:style w:type="character" w:customStyle="1" w:styleId="afff5">
    <w:name w:val="Электронная подпись Знак"/>
    <w:basedOn w:val="ac"/>
    <w:link w:val="aff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pPr>
      <w:ind w:left="4252"/>
    </w:pPr>
  </w:style>
  <w:style w:type="character" w:customStyle="1" w:styleId="afff7">
    <w:name w:val="Подпись Знак"/>
    <w:basedOn w:val="ac"/>
    <w:link w:val="aff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b">
    <w:name w:val="index 1"/>
    <w:basedOn w:val="ab"/>
    <w:next w:val="a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8">
    <w:name w:val="index heading"/>
    <w:basedOn w:val="ab"/>
    <w:next w:val="1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7">
    <w:name w:val="index 2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2">
    <w:name w:val="index 3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a">
    <w:name w:val="List Bullet"/>
    <w:basedOn w:val="ab"/>
    <w:pPr>
      <w:numPr>
        <w:numId w:val="6"/>
      </w:numPr>
      <w:ind w:left="0" w:firstLine="0"/>
    </w:pPr>
  </w:style>
  <w:style w:type="paragraph" w:styleId="a9">
    <w:name w:val="List Number"/>
    <w:basedOn w:val="ab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Pr>
      <w:i/>
      <w:iCs/>
    </w:rPr>
  </w:style>
  <w:style w:type="character" w:customStyle="1" w:styleId="HTML5">
    <w:name w:val="Адрес HTML Знак"/>
    <w:basedOn w:val="ac"/>
    <w:link w:val="HTML4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</w:style>
  <w:style w:type="table" w:styleId="-12">
    <w:name w:val="Table Web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a">
    <w:name w:val="Emphasis"/>
    <w:qFormat/>
    <w:rPr>
      <w:i/>
      <w:iCs/>
    </w:rPr>
  </w:style>
  <w:style w:type="paragraph" w:styleId="afffb">
    <w:name w:val="Date"/>
    <w:basedOn w:val="ab"/>
    <w:next w:val="ab"/>
    <w:link w:val="afffc"/>
  </w:style>
  <w:style w:type="character" w:customStyle="1" w:styleId="afffc">
    <w:name w:val="Дата Знак"/>
    <w:basedOn w:val="ac"/>
    <w:link w:val="aff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</w:style>
  <w:style w:type="character" w:customStyle="1" w:styleId="afffe">
    <w:name w:val="Заголовок записки Знак"/>
    <w:basedOn w:val="ac"/>
    <w:link w:val="aff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rPr>
      <w:sz w:val="16"/>
      <w:szCs w:val="16"/>
    </w:rPr>
  </w:style>
  <w:style w:type="table" w:styleId="affff0">
    <w:name w:val="Table Elegant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c">
    <w:name w:val="Table Subt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8">
    <w:name w:val="Table Subt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rPr>
      <w:rFonts w:ascii="Courier New" w:hAnsi="Courier New" w:cs="Courier New"/>
      <w:sz w:val="20"/>
      <w:szCs w:val="20"/>
    </w:rPr>
  </w:style>
  <w:style w:type="table" w:styleId="1d">
    <w:name w:val="Table Classic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9">
    <w:name w:val="Table Classic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3">
    <w:name w:val="Table Classic 3"/>
    <w:basedOn w:val="a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pPr>
      <w:spacing w:after="240"/>
    </w:pPr>
  </w:style>
  <w:style w:type="character" w:customStyle="1" w:styleId="affff2">
    <w:name w:val="Основной текст Знак"/>
    <w:basedOn w:val="ac"/>
    <w:link w:val="afff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pPr>
      <w:spacing w:after="120"/>
      <w:ind w:firstLine="210"/>
      <w:jc w:val="left"/>
    </w:pPr>
  </w:style>
  <w:style w:type="character" w:customStyle="1" w:styleId="affff4">
    <w:name w:val="Красная строка Знак"/>
    <w:basedOn w:val="affff2"/>
    <w:link w:val="afff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a">
    <w:name w:val="Body Text First Indent 2"/>
    <w:basedOn w:val="afa"/>
    <w:link w:val="2f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b">
    <w:name w:val="Красная строка 2 Знак"/>
    <w:basedOn w:val="afb"/>
    <w:link w:val="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Bullet 2"/>
    <w:basedOn w:val="ab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">
    <w:name w:val="List Bullet 3"/>
    <w:basedOn w:val="ab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basedOn w:val="ab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1">
    <w:name w:val="List Bullet 5"/>
    <w:basedOn w:val="ab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basedOn w:val="ab"/>
    <w:link w:val="affff6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6">
    <w:name w:val="Название Знак"/>
    <w:basedOn w:val="ac"/>
    <w:link w:val="affff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7">
    <w:name w:val="page number"/>
    <w:basedOn w:val="ac"/>
  </w:style>
  <w:style w:type="character" w:styleId="affff8">
    <w:name w:val="line number"/>
    <w:basedOn w:val="ac"/>
  </w:style>
  <w:style w:type="paragraph" w:styleId="20">
    <w:name w:val="List Number 2"/>
    <w:basedOn w:val="ab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0">
    <w:name w:val="List Number 3"/>
    <w:basedOn w:val="ab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b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b"/>
    <w:pPr>
      <w:numPr>
        <w:numId w:val="1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Pr>
      <w:rFonts w:ascii="Courier New" w:hAnsi="Courier New" w:cs="Courier New"/>
    </w:rPr>
  </w:style>
  <w:style w:type="paragraph" w:styleId="2fc">
    <w:name w:val="envelope return"/>
    <w:basedOn w:val="ab"/>
    <w:rPr>
      <w:rFonts w:ascii="Arial" w:hAnsi="Arial" w:cs="Arial"/>
      <w:sz w:val="20"/>
    </w:rPr>
  </w:style>
  <w:style w:type="table" w:styleId="1e">
    <w:name w:val="Table 3D effects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d">
    <w:name w:val="Table 3D effects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4">
    <w:name w:val="Table 3D effects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9">
    <w:name w:val="Normal Indent"/>
    <w:basedOn w:val="ab"/>
    <w:pPr>
      <w:ind w:left="708"/>
    </w:pPr>
  </w:style>
  <w:style w:type="character" w:styleId="HTMLa">
    <w:name w:val="HTML Definition"/>
    <w:rPr>
      <w:i/>
      <w:iCs/>
    </w:rPr>
  </w:style>
  <w:style w:type="paragraph" w:styleId="affffa">
    <w:name w:val="table of figures"/>
    <w:basedOn w:val="ab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pPr>
      <w:numPr>
        <w:numId w:val="70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TITULnew">
    <w:name w:val="OTR_TITUL_new"/>
    <w:basedOn w:val="OTRNormal"/>
    <w:uiPriority w:val="99"/>
    <w:semiHidden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uiPriority w:val="99"/>
    <w:semiHidden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uiPriority w:val="9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uiPriority w:val="99"/>
    <w:semiHidden/>
    <w:pPr>
      <w:ind w:left="21"/>
      <w:jc w:val="center"/>
    </w:pPr>
  </w:style>
  <w:style w:type="paragraph" w:customStyle="1" w:styleId="affffc">
    <w:name w:val="Основной"/>
    <w:basedOn w:val="ab"/>
    <w:uiPriority w:val="99"/>
    <w:semiHidden/>
  </w:style>
  <w:style w:type="character" w:customStyle="1" w:styleId="OTRSymBoldItalic">
    <w:name w:val="OTR_Sym_Bold_Italic"/>
    <w:uiPriority w:val="99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pPr>
      <w:jc w:val="center"/>
    </w:pPr>
  </w:style>
  <w:style w:type="paragraph" w:customStyle="1" w:styleId="OTRNormalRight">
    <w:name w:val="OTR_Normal_Right"/>
    <w:basedOn w:val="OTRDefault"/>
    <w:uiPriority w:val="99"/>
    <w:semiHidden/>
    <w:pPr>
      <w:jc w:val="right"/>
    </w:pPr>
  </w:style>
  <w:style w:type="paragraph" w:customStyle="1" w:styleId="OTRDefault">
    <w:name w:val="OTR_Default"/>
    <w:link w:val="OTRDefault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6">
    <w:name w:val="Список маркированный"/>
    <w:basedOn w:val="ab"/>
    <w:semiHidden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uiPriority w:val="99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pPr>
      <w:ind w:left="1701"/>
    </w:pPr>
  </w:style>
  <w:style w:type="paragraph" w:customStyle="1" w:styleId="OTRListNum">
    <w:name w:val="OTR_List_Num"/>
    <w:basedOn w:val="OTRDefault"/>
    <w:link w:val="OTRListNum0"/>
    <w:uiPriority w:val="9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rPr>
      <w:b/>
    </w:rPr>
  </w:style>
  <w:style w:type="paragraph" w:customStyle="1" w:styleId="OTRNormalNum2">
    <w:name w:val="OTR_Normal_Num_2"/>
    <w:basedOn w:val="OTRDefault"/>
    <w:uiPriority w:val="99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pPr>
      <w:spacing w:after="120"/>
      <w:ind w:left="1985"/>
    </w:pPr>
  </w:style>
  <w:style w:type="paragraph" w:customStyle="1" w:styleId="affffd">
    <w:name w:val="Надпись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uiPriority w:val="9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uiPriority w:val="99"/>
    <w:semiHidden/>
    <w:pPr>
      <w:spacing w:line="360" w:lineRule="auto"/>
    </w:pPr>
  </w:style>
  <w:style w:type="paragraph" w:customStyle="1" w:styleId="OTRHeadingApp">
    <w:name w:val="OTR_Heading_App"/>
    <w:basedOn w:val="10"/>
    <w:next w:val="OTRNormal"/>
    <w:link w:val="OTRHeadingApp0"/>
    <w:uiPriority w:val="99"/>
    <w:pPr>
      <w:numPr>
        <w:numId w:val="0"/>
      </w:numPr>
      <w:tabs>
        <w:tab w:val="num" w:pos="0"/>
      </w:tabs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uiPriority w:val="99"/>
    <w:semiHidden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pPr>
      <w:numPr>
        <w:numId w:val="27"/>
      </w:numPr>
      <w:jc w:val="left"/>
    </w:pPr>
  </w:style>
  <w:style w:type="paragraph" w:customStyle="1" w:styleId="OTRTableListMark0">
    <w:name w:val="OTR_Table_List_Mark"/>
    <w:basedOn w:val="OTRListMark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uiPriority w:val="99"/>
    <w:pPr>
      <w:ind w:left="4252" w:firstLine="0"/>
    </w:pPr>
  </w:style>
  <w:style w:type="character" w:customStyle="1" w:styleId="afffff">
    <w:name w:val="Прощание Знак"/>
    <w:basedOn w:val="ac"/>
    <w:link w:val="affff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uiPriority w:val="99"/>
    <w:pPr>
      <w:jc w:val="center"/>
    </w:pPr>
  </w:style>
  <w:style w:type="paragraph" w:customStyle="1" w:styleId="OTRFooter">
    <w:name w:val="OTR_Footer"/>
    <w:basedOn w:val="ab"/>
    <w:uiPriority w:val="99"/>
    <w:semiHidden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pPr>
      <w:ind w:left="2552" w:hanging="1701"/>
    </w:pPr>
  </w:style>
  <w:style w:type="character" w:customStyle="1" w:styleId="OTRSymItalic">
    <w:name w:val="OTR_Sym_Italic"/>
    <w:rPr>
      <w:i/>
    </w:rPr>
  </w:style>
  <w:style w:type="paragraph" w:customStyle="1" w:styleId="OTRFooterRight">
    <w:name w:val="OTR_Footer_Right"/>
    <w:basedOn w:val="ab"/>
    <w:uiPriority w:val="99"/>
    <w:semiHidden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uiPriority w:val="99"/>
    <w:semiHidden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pPr>
      <w:keepNext/>
      <w:widowControl w:val="0"/>
      <w:tabs>
        <w:tab w:val="left" w:pos="1066"/>
      </w:tabs>
      <w:spacing w:before="240" w:after="12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uiPriority w:val="99"/>
    <w:pPr>
      <w:keepNext/>
      <w:keepLines/>
      <w:pBdr>
        <w:top w:val="single" w:sz="4" w:space="1" w:color="000000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uiPriority w:val="99"/>
    <w:semiHidden/>
    <w:pPr>
      <w:ind w:firstLine="0"/>
      <w:jc w:val="center"/>
    </w:pPr>
  </w:style>
  <w:style w:type="paragraph" w:customStyle="1" w:styleId="OTRWarningText">
    <w:name w:val="OTR_Warning_Text"/>
    <w:basedOn w:val="OTRDefault"/>
    <w:uiPriority w:val="99"/>
    <w:pPr>
      <w:keepLines/>
      <w:pBdr>
        <w:left w:val="single" w:sz="4" w:space="4" w:color="C0C0C0"/>
        <w:bottom w:val="single" w:sz="4" w:space="1" w:color="000000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0"/>
    <w:uiPriority w:val="99"/>
    <w:pPr>
      <w:keepNext w:val="0"/>
      <w:pageBreakBefore w:val="0"/>
      <w:numPr>
        <w:numId w:val="29"/>
      </w:numPr>
      <w:tabs>
        <w:tab w:val="left" w:pos="1080"/>
      </w:tabs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4"/>
    <w:uiPriority w:val="99"/>
    <w:pPr>
      <w:keepNext w:val="0"/>
      <w:numPr>
        <w:ilvl w:val="0"/>
        <w:numId w:val="0"/>
      </w:numPr>
      <w:tabs>
        <w:tab w:val="num" w:pos="851"/>
      </w:tabs>
      <w:spacing w:before="60" w:after="60"/>
      <w:ind w:left="851"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3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2340"/>
      </w:tabs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3080"/>
      </w:tabs>
      <w:spacing w:before="0" w:after="0"/>
      <w:ind w:left="851" w:hanging="284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uiPriority w:val="99"/>
    <w:pPr>
      <w:ind w:left="2835"/>
    </w:pPr>
  </w:style>
  <w:style w:type="paragraph" w:customStyle="1" w:styleId="OTRTitleDocCode">
    <w:name w:val="OTR_Title_DocCode"/>
    <w:basedOn w:val="ab"/>
    <w:uiPriority w:val="99"/>
    <w:semiHidden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uiPriority w:val="99"/>
    <w:semiHidden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uiPriority w:val="99"/>
    <w:semiHidden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uiPriority w:val="99"/>
    <w:semiHidden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Pr>
      <w:u w:val="single"/>
    </w:rPr>
  </w:style>
  <w:style w:type="paragraph" w:customStyle="1" w:styleId="OTRTitlePageNum">
    <w:name w:val="OTR_Title_PageNum"/>
    <w:basedOn w:val="ab"/>
    <w:uiPriority w:val="99"/>
    <w:semiHidden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Pr>
      <w:b/>
    </w:rPr>
  </w:style>
  <w:style w:type="paragraph" w:customStyle="1" w:styleId="OTRNormalPacked">
    <w:name w:val="OTR_Normal_Packed"/>
    <w:basedOn w:val="OTRNormal"/>
    <w:rPr>
      <w:spacing w:val="-2"/>
    </w:rPr>
  </w:style>
  <w:style w:type="character" w:customStyle="1" w:styleId="OTRPacked">
    <w:name w:val="OTR_Packed"/>
    <w:rPr>
      <w:spacing w:val="-2"/>
    </w:rPr>
  </w:style>
  <w:style w:type="character" w:customStyle="1" w:styleId="OTRNameTable">
    <w:name w:val="OTR_Name_Table Знак"/>
    <w:link w:val="OTRNameTable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uiPriority w:val="99"/>
    <w:rPr>
      <w:b/>
    </w:rPr>
  </w:style>
  <w:style w:type="table" w:customStyle="1" w:styleId="OTRTable">
    <w:name w:val="OTR_Table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OTRBLOCK">
    <w:name w:val="OTR_BLOCK"/>
    <w:basedOn w:val="ab"/>
    <w:pPr>
      <w:spacing w:before="60" w:after="60"/>
      <w:ind w:firstLine="0"/>
    </w:pPr>
    <w:rPr>
      <w:b/>
      <w:i/>
      <w:sz w:val="22"/>
    </w:rPr>
  </w:style>
  <w:style w:type="paragraph" w:customStyle="1" w:styleId="OTRTableListmark">
    <w:name w:val="OTR_Table_List_mark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uiPriority w:val="99"/>
    <w:semiHidden/>
    <w:pPr>
      <w:tabs>
        <w:tab w:val="num" w:pos="1080"/>
        <w:tab w:val="left" w:pos="1191"/>
      </w:tabs>
      <w:spacing w:line="360" w:lineRule="auto"/>
      <w:ind w:left="1080" w:hanging="360"/>
    </w:pPr>
  </w:style>
  <w:style w:type="paragraph" w:customStyle="1" w:styleId="afffff4">
    <w:name w:val="Примечание"/>
    <w:basedOn w:val="ab"/>
    <w:uiPriority w:val="99"/>
    <w:pPr>
      <w:spacing w:before="120" w:line="360" w:lineRule="auto"/>
      <w:ind w:firstLine="0"/>
    </w:pPr>
    <w:rPr>
      <w:szCs w:val="24"/>
    </w:rPr>
  </w:style>
  <w:style w:type="numbering" w:customStyle="1" w:styleId="a5">
    <w:name w:val="Нумерованные"/>
    <w:basedOn w:val="ae"/>
    <w:pPr>
      <w:numPr>
        <w:numId w:val="22"/>
      </w:numPr>
    </w:pPr>
  </w:style>
  <w:style w:type="paragraph" w:customStyle="1" w:styleId="afffff5">
    <w:name w:val="Номер года"/>
    <w:basedOn w:val="ab"/>
    <w:uiPriority w:val="99"/>
    <w:semiHidden/>
    <w:pPr>
      <w:spacing w:before="120" w:line="360" w:lineRule="auto"/>
      <w:ind w:firstLine="0"/>
      <w:jc w:val="center"/>
    </w:pPr>
  </w:style>
  <w:style w:type="paragraph" w:customStyle="1" w:styleId="afffff6">
    <w:name w:val="Титульный лист"/>
    <w:basedOn w:val="ab"/>
    <w:uiPriority w:val="99"/>
    <w:semiHidden/>
    <w:pPr>
      <w:widowControl w:val="0"/>
      <w:shd w:val="clear" w:color="auto" w:fill="FFFFFF"/>
      <w:spacing w:before="1718" w:line="360" w:lineRule="auto"/>
      <w:ind w:left="998" w:firstLine="0"/>
      <w:jc w:val="center"/>
    </w:pPr>
  </w:style>
  <w:style w:type="paragraph" w:customStyle="1" w:styleId="afffff7">
    <w:name w:val="Абзац Обычный"/>
    <w:basedOn w:val="ab"/>
    <w:uiPriority w:val="99"/>
    <w:semiHidden/>
    <w:pPr>
      <w:spacing w:line="360" w:lineRule="auto"/>
    </w:pPr>
  </w:style>
  <w:style w:type="paragraph" w:customStyle="1" w:styleId="Web">
    <w:name w:val="Обычный (Web)"/>
    <w:basedOn w:val="ab"/>
    <w:uiPriority w:val="99"/>
    <w:semiHidden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uiPriority w:val="99"/>
    <w:semiHidden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</w:style>
  <w:style w:type="paragraph" w:customStyle="1" w:styleId="afffff9">
    <w:name w:val="Вариант клавиатура"/>
    <w:basedOn w:val="ab"/>
    <w:next w:val="OTRTitleDocName"/>
    <w:uiPriority w:val="99"/>
    <w:semiHidden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">
    <w:name w:val="Абзац Обычный1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5a">
    <w:name w:val="Абзац Обычный5"/>
    <w:basedOn w:val="ab"/>
    <w:semiHidden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3f5">
    <w:name w:val="Абзац Обычный3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uiPriority w:val="99"/>
    <w:semiHidden/>
    <w:pPr>
      <w:widowControl w:val="0"/>
      <w:suppressLineNumber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pPr>
      <w:widowControl w:val="0"/>
      <w:suppressLineNumber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4">
    <w:name w:val="0 Заголовок 1 ур"/>
    <w:next w:val="ab"/>
    <w:qFormat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b"/>
    <w:qFormat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pPr>
      <w:keepNext/>
      <w:jc w:val="center"/>
    </w:pPr>
    <w:rPr>
      <w:b/>
      <w:bCs/>
    </w:rPr>
  </w:style>
  <w:style w:type="numbering" w:customStyle="1" w:styleId="21">
    <w:name w:val="Стиль21"/>
    <w:pPr>
      <w:numPr>
        <w:numId w:val="31"/>
      </w:numPr>
    </w:p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blk">
    <w:name w:val="blk"/>
    <w:basedOn w:val="ac"/>
  </w:style>
  <w:style w:type="numbering" w:customStyle="1" w:styleId="1f0">
    <w:name w:val="Нет списка1"/>
    <w:next w:val="ae"/>
    <w:uiPriority w:val="99"/>
    <w:semiHidden/>
    <w:unhideWhenUsed/>
  </w:style>
  <w:style w:type="numbering" w:customStyle="1" w:styleId="1f1">
    <w:name w:val="Статья / Раздел1"/>
    <w:basedOn w:val="ae"/>
    <w:next w:val="a0"/>
  </w:style>
  <w:style w:type="table" w:customStyle="1" w:styleId="OTRTable2">
    <w:name w:val="OTR_Table2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1f2">
    <w:name w:val="Сетка таблицы1"/>
    <w:basedOn w:val="ad"/>
    <w:next w:val="afff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3">
    <w:name w:val="Нумерованные1"/>
    <w:basedOn w:val="ae"/>
  </w:style>
  <w:style w:type="paragraph" w:customStyle="1" w:styleId="5b">
    <w:name w:val="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Pr>
      <w:rFonts w:ascii="Calibri" w:hAnsi="Calibri"/>
      <w:color w:val="008000"/>
      <w:lang w:val="en-US"/>
    </w:rPr>
  </w:style>
  <w:style w:type="paragraph" w:styleId="2ff">
    <w:name w:val="Quote"/>
    <w:basedOn w:val="ab"/>
    <w:next w:val="ab"/>
    <w:link w:val="2ff0"/>
    <w:uiPriority w:val="99"/>
    <w:qFormat/>
    <w:pPr>
      <w:ind w:firstLine="0"/>
    </w:pPr>
    <w:rPr>
      <w:i/>
      <w:iCs/>
      <w:color w:val="000000"/>
    </w:rPr>
  </w:style>
  <w:style w:type="character" w:customStyle="1" w:styleId="2ff0">
    <w:name w:val="Цитата 2 Знак"/>
    <w:basedOn w:val="ac"/>
    <w:link w:val="2ff"/>
    <w:uiPriority w:val="99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0"/>
    <w:next w:val="ab"/>
    <w:uiPriority w:val="3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pPr>
      <w:keepLines/>
      <w:spacing w:line="288" w:lineRule="auto"/>
    </w:pPr>
    <w:rPr>
      <w:sz w:val="28"/>
    </w:rPr>
  </w:style>
  <w:style w:type="paragraph" w:customStyle="1" w:styleId="otrheader0">
    <w:name w:val="_otr_heade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Pr>
      <w:b/>
    </w:rPr>
  </w:style>
  <w:style w:type="paragraph" w:customStyle="1" w:styleId="ASFKTableHead">
    <w:name w:val="_ASFK_Table_Head"/>
    <w:basedOn w:val="ab"/>
    <w:pPr>
      <w:keepNext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</w:style>
  <w:style w:type="paragraph" w:customStyle="1" w:styleId="xmsolistparagraph">
    <w:name w:val="x_msolistparagraph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pPr>
      <w:keepNext/>
      <w:widowControl w:val="0"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4">
    <w:name w:val="Стиль1"/>
    <w:uiPriority w:val="99"/>
  </w:style>
  <w:style w:type="numbering" w:customStyle="1" w:styleId="26">
    <w:name w:val="Стиль2"/>
    <w:pPr>
      <w:numPr>
        <w:numId w:val="35"/>
      </w:numPr>
    </w:pPr>
  </w:style>
  <w:style w:type="numbering" w:customStyle="1" w:styleId="32">
    <w:name w:val="Стиль 3"/>
    <w:pPr>
      <w:numPr>
        <w:numId w:val="36"/>
      </w:numPr>
    </w:pPr>
  </w:style>
  <w:style w:type="paragraph" w:styleId="affffff0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5">
    <w:name w:val="Надпись1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numbering" w:customStyle="1" w:styleId="1ai1">
    <w:name w:val="1 / a / i1"/>
    <w:basedOn w:val="ae"/>
    <w:next w:val="1ai"/>
    <w:pPr>
      <w:numPr>
        <w:numId w:val="32"/>
      </w:numPr>
    </w:pPr>
  </w:style>
  <w:style w:type="numbering" w:customStyle="1" w:styleId="11">
    <w:name w:val="Стиль11"/>
    <w:pPr>
      <w:numPr>
        <w:numId w:val="33"/>
      </w:numPr>
    </w:pPr>
  </w:style>
  <w:style w:type="numbering" w:customStyle="1" w:styleId="31">
    <w:name w:val="Стиль 31"/>
    <w:pPr>
      <w:numPr>
        <w:numId w:val="34"/>
      </w:numPr>
    </w:pPr>
  </w:style>
  <w:style w:type="paragraph" w:customStyle="1" w:styleId="otrtablenormal">
    <w:name w:val="otr_table_normal"/>
    <w:uiPriority w:val="99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pPr>
      <w:numPr>
        <w:ilvl w:val="1"/>
        <w:numId w:val="37"/>
      </w:numPr>
      <w:spacing w:after="60"/>
      <w:contextualSpacing/>
    </w:pPr>
    <w:rPr>
      <w:sz w:val="28"/>
      <w:lang w:val="en-US"/>
    </w:rPr>
  </w:style>
  <w:style w:type="paragraph" w:customStyle="1" w:styleId="EBListmark3">
    <w:name w:val="_EB_List_mark3"/>
    <w:basedOn w:val="EBListmark2"/>
    <w:uiPriority w:val="99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rPr>
      <w:rFonts w:eastAsia="Times New Roman"/>
      <w:sz w:val="20"/>
    </w:rPr>
  </w:style>
  <w:style w:type="paragraph" w:customStyle="1" w:styleId="-110">
    <w:name w:val="Цветная заливка - Акцент 11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Средняя сетка 21"/>
    <w:uiPriority w:val="1"/>
    <w:qFormat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basedOn w:val="00"/>
    <w:uiPriority w:val="99"/>
    <w:rPr>
      <w:b/>
      <w:bCs/>
    </w:rPr>
  </w:style>
  <w:style w:type="paragraph" w:customStyle="1" w:styleId="0-2">
    <w:name w:val="0 Титул - шифр"/>
    <w:basedOn w:val="00"/>
    <w:uiPriority w:val="99"/>
    <w:pPr>
      <w:jc w:val="center"/>
    </w:pPr>
    <w:rPr>
      <w:szCs w:val="20"/>
    </w:rPr>
  </w:style>
  <w:style w:type="paragraph" w:customStyle="1" w:styleId="015">
    <w:name w:val="0 Таблица Текст_1"/>
    <w:basedOn w:val="ab"/>
    <w:uiPriority w:val="99"/>
    <w:qFormat/>
    <w:pPr>
      <w:ind w:firstLine="0"/>
    </w:pPr>
    <w:rPr>
      <w:color w:val="000000"/>
      <w:sz w:val="20"/>
      <w:szCs w:val="24"/>
    </w:rPr>
  </w:style>
  <w:style w:type="paragraph" w:customStyle="1" w:styleId="-111">
    <w:name w:val="Цветной список - Акцент 11"/>
    <w:basedOn w:val="ab"/>
    <w:link w:val="-13"/>
    <w:uiPriority w:val="34"/>
    <w:qFormat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3">
    <w:name w:val="Цветной список - Акцент 1 Знак"/>
    <w:link w:val="-111"/>
    <w:uiPriority w:val="34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6">
    <w:name w:val="Заголовок 1 без номера"/>
    <w:basedOn w:val="10"/>
    <w:link w:val="1f7"/>
    <w:qFormat/>
    <w:pPr>
      <w:keepLines/>
      <w:pageBreakBefore w:val="0"/>
      <w:numPr>
        <w:numId w:val="0"/>
      </w:numPr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7">
    <w:name w:val="Заголовок 1 без номера Знак"/>
    <w:link w:val="1f6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pPr>
      <w:outlineLvl w:val="9"/>
    </w:pPr>
  </w:style>
  <w:style w:type="character" w:customStyle="1" w:styleId="0d">
    <w:name w:val="0 Надстрочный текст"/>
    <w:uiPriority w:val="1"/>
    <w:qFormat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">
    <w:name w:val="0 Прил Заголовок 1 ур"/>
    <w:next w:val="0e"/>
    <w:uiPriority w:val="99"/>
    <w:qFormat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Прил Заголовок 2 ур"/>
    <w:next w:val="0e"/>
    <w:uiPriority w:val="99"/>
    <w:qFormat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Прил Заголовок 3 ур"/>
    <w:basedOn w:val="02"/>
    <w:next w:val="ab"/>
    <w:uiPriority w:val="99"/>
    <w:qFormat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">
    <w:name w:val="0 Прил Заголовок 4 ур"/>
    <w:next w:val="0e"/>
    <w:uiPriority w:val="99"/>
    <w:qFormat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">
    <w:name w:val="0 Прил Заголовок 5 ур (не по ГОСТ)"/>
    <w:next w:val="0e"/>
    <w:uiPriority w:val="99"/>
    <w:qFormat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Прил Заголовок 6 ур (не по ГОСТ)"/>
    <w:next w:val="0e"/>
    <w:uiPriority w:val="99"/>
    <w:qFormat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13">
    <w:name w:val="0 Список 1 ур"/>
    <w:uiPriority w:val="99"/>
    <w:qFormat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2">
    <w:name w:val="0 Список 2 ур"/>
    <w:uiPriority w:val="99"/>
    <w:qFormat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1">
    <w:name w:val="0 Список 3 ур"/>
    <w:uiPriority w:val="99"/>
    <w:qFormat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0">
    <w:name w:val="0 Список 4 ур"/>
    <w:uiPriority w:val="99"/>
    <w:qFormat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uiPriority w:val="99"/>
    <w:qFormat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uiPriority w:val="99"/>
    <w:qFormat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uiPriority w:val="99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</w:style>
  <w:style w:type="paragraph" w:customStyle="1" w:styleId="010">
    <w:name w:val="0 Список без нумер 1 ур"/>
    <w:uiPriority w:val="99"/>
    <w:qFormat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0">
    <w:name w:val="0 Список без нумер 3 ур"/>
    <w:uiPriority w:val="99"/>
    <w:qFormat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b"/>
    <w:uiPriority w:val="99"/>
    <w:tblPr/>
    <w:tblStylePr w:type="firstRow">
      <w:pPr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pPr>
      <w:spacing w:line="240" w:lineRule="auto"/>
    </w:pPr>
  </w:style>
  <w:style w:type="paragraph" w:customStyle="1" w:styleId="0f1">
    <w:name w:val="0 Таблица Подпись"/>
    <w:uiPriority w:val="99"/>
    <w:qFormat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2">
    <w:name w:val="0 Таблица Список 1"/>
    <w:basedOn w:val="ae"/>
    <w:uiPriority w:val="99"/>
    <w:pPr>
      <w:numPr>
        <w:numId w:val="38"/>
      </w:numPr>
    </w:pPr>
  </w:style>
  <w:style w:type="paragraph" w:customStyle="1" w:styleId="0115">
    <w:name w:val="0 Таблица Список 1 ур_1.5"/>
    <w:basedOn w:val="013"/>
    <w:uiPriority w:val="99"/>
    <w:qFormat/>
    <w:pPr>
      <w:numPr>
        <w:numId w:val="59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2"/>
    <w:uiPriority w:val="99"/>
    <w:qFormat/>
    <w:pPr>
      <w:numPr>
        <w:ilvl w:val="0"/>
        <w:numId w:val="0"/>
      </w:numPr>
      <w:ind w:left="567" w:hanging="454"/>
    </w:pPr>
  </w:style>
  <w:style w:type="paragraph" w:customStyle="1" w:styleId="021">
    <w:name w:val="0 Таблица Список 2 ур_1"/>
    <w:basedOn w:val="0215"/>
    <w:uiPriority w:val="99"/>
    <w:qFormat/>
    <w:pPr>
      <w:numPr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pPr>
      <w:jc w:val="both"/>
    </w:pPr>
    <w:rPr>
      <w:lang w:val="en-US"/>
    </w:rPr>
  </w:style>
  <w:style w:type="numbering" w:customStyle="1" w:styleId="0">
    <w:name w:val="0 Тест список"/>
    <w:pPr>
      <w:numPr>
        <w:numId w:val="39"/>
      </w:numPr>
    </w:pPr>
  </w:style>
  <w:style w:type="paragraph" w:customStyle="1" w:styleId="a">
    <w:name w:val="Многоуровневый_список"/>
    <w:basedOn w:val="ab"/>
    <w:link w:val="affffff1"/>
    <w:uiPriority w:val="99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b"/>
    <w:link w:val="affffff2"/>
    <w:uiPriority w:val="99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1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Pr>
      <w:i/>
      <w:iCs/>
    </w:rPr>
  </w:style>
  <w:style w:type="paragraph" w:customStyle="1" w:styleId="otrtablename">
    <w:name w:val="otr_table_name"/>
    <w:next w:val="otrnormal2"/>
    <w:uiPriority w:val="99"/>
    <w:pPr>
      <w:keepNext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pPr>
      <w:outlineLvl w:val="9"/>
    </w:pPr>
    <w:rPr>
      <w:sz w:val="24"/>
    </w:rPr>
  </w:style>
  <w:style w:type="character" w:customStyle="1" w:styleId="otrsymbold0">
    <w:name w:val="otr_sym_bold"/>
    <w:rPr>
      <w:b/>
    </w:rPr>
  </w:style>
  <w:style w:type="character" w:customStyle="1" w:styleId="otrsymitalic1">
    <w:name w:val="otr_sym_italic"/>
    <w:rPr>
      <w:i/>
    </w:rPr>
  </w:style>
  <w:style w:type="paragraph" w:customStyle="1" w:styleId="otrtablecentr">
    <w:name w:val="otr_table_centr"/>
    <w:basedOn w:val="otrtablenormal"/>
    <w:uiPriority w:val="99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pPr>
      <w:pageBreakBefore w:val="0"/>
      <w:numPr>
        <w:numId w:val="0"/>
      </w:numPr>
      <w:pBdr>
        <w:top w:val="single" w:sz="4" w:space="16" w:color="000000"/>
      </w:pBdr>
      <w:tabs>
        <w:tab w:val="num" w:pos="340"/>
      </w:tabs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Pr>
      <w:b/>
      <w:i/>
    </w:rPr>
  </w:style>
  <w:style w:type="paragraph" w:customStyle="1" w:styleId="otrpicture">
    <w:name w:val="otr_picture"/>
    <w:next w:val="otrpicturename"/>
    <w:uiPriority w:val="99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Pr>
      <w:u w:val="single"/>
    </w:rPr>
  </w:style>
  <w:style w:type="character" w:customStyle="1" w:styleId="otrsymboldunderline">
    <w:name w:val="otr_sym_bold_underline"/>
    <w:rPr>
      <w:b/>
      <w:u w:val="single"/>
    </w:rPr>
  </w:style>
  <w:style w:type="character" w:customStyle="1" w:styleId="otrsymitalicunderline">
    <w:name w:val="otr_sym_italic_underline"/>
    <w:rPr>
      <w:i/>
      <w:u w:val="single"/>
    </w:rPr>
  </w:style>
  <w:style w:type="character" w:customStyle="1" w:styleId="otrsymbolditalicunderline">
    <w:name w:val="otr_sym_bold_italic_underline"/>
    <w:rPr>
      <w:b/>
      <w:i/>
      <w:u w:val="single"/>
    </w:rPr>
  </w:style>
  <w:style w:type="table" w:customStyle="1" w:styleId="otrtable0">
    <w:name w:val="otr_table"/>
    <w:basedOn w:val="3d"/>
    <w:pPr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pPr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1">
    <w:name w:val="Заголовок 2 Приложение"/>
    <w:basedOn w:val="1f8"/>
    <w:uiPriority w:val="99"/>
    <w:pPr>
      <w:outlineLvl w:val="1"/>
    </w:pPr>
    <w:rPr>
      <w:sz w:val="28"/>
    </w:rPr>
  </w:style>
  <w:style w:type="paragraph" w:customStyle="1" w:styleId="otrlistnum2">
    <w:name w:val="otr_list_num2"/>
    <w:uiPriority w:val="99"/>
    <w:pPr>
      <w:numPr>
        <w:numId w:val="44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pPr>
      <w:numPr>
        <w:numId w:val="45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trtablnohead">
    <w:name w:val="otr_tabl_no_head"/>
    <w:basedOn w:val="ad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8">
    <w:name w:val="Заголовок 1 Приложения"/>
    <w:basedOn w:val="10"/>
    <w:next w:val="otrnormal2"/>
    <w:uiPriority w:val="99"/>
    <w:pPr>
      <w:pageBreakBefore w:val="0"/>
      <w:numPr>
        <w:numId w:val="0"/>
      </w:numPr>
      <w:tabs>
        <w:tab w:val="num" w:pos="340"/>
      </w:tabs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pPr>
      <w:ind w:left="1491"/>
    </w:pPr>
  </w:style>
  <w:style w:type="paragraph" w:customStyle="1" w:styleId="otrnormal20">
    <w:name w:val="otr_normal2"/>
    <w:basedOn w:val="otrnormal2"/>
    <w:uiPriority w:val="99"/>
    <w:pPr>
      <w:ind w:left="1848"/>
    </w:pPr>
  </w:style>
  <w:style w:type="paragraph" w:customStyle="1" w:styleId="otrnormal3">
    <w:name w:val="otr_normal3"/>
    <w:basedOn w:val="otrnormal20"/>
    <w:uiPriority w:val="99"/>
    <w:pPr>
      <w:ind w:left="2206"/>
    </w:pPr>
    <w:rPr>
      <w:lang w:val="en-US"/>
    </w:rPr>
  </w:style>
  <w:style w:type="paragraph" w:customStyle="1" w:styleId="otrnormal2">
    <w:name w:val="otr_normal"/>
    <w:uiPriority w:val="99"/>
    <w:pPr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pPr>
      <w:numPr>
        <w:numId w:val="42"/>
      </w:numPr>
      <w:tabs>
        <w:tab w:val="left" w:pos="397"/>
      </w:tabs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pPr>
      <w:numPr>
        <w:numId w:val="43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pPr>
      <w:numPr>
        <w:numId w:val="46"/>
      </w:num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pPr>
      <w:numPr>
        <w:numId w:val="47"/>
      </w:numPr>
    </w:pPr>
  </w:style>
  <w:style w:type="paragraph" w:customStyle="1" w:styleId="otrheader-footer">
    <w:name w:val="otr_header-footer"/>
    <w:uiPriority w:val="9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atesNotes">
    <w:name w:val="Dates/Notes"/>
    <w:basedOn w:val="ab"/>
    <w:uiPriority w:val="99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sz w:val="28"/>
      <w:szCs w:val="20"/>
    </w:rPr>
  </w:style>
  <w:style w:type="character" w:customStyle="1" w:styleId="gertovskayairina">
    <w:name w:val="gertovskaya.irina"/>
    <w:semiHidden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59">
    <w:name w:val="xl59"/>
    <w:basedOn w:val="ab"/>
    <w:uiPriority w:val="99"/>
    <w:pPr>
      <w:pBdr>
        <w:bottom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1f9">
    <w:name w:val="Знак 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e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2">
    <w:name w:val="Знак Знак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f">
    <w:name w:val="Знак Знак1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0">
    <w:name w:val="Знак Знак Знак1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6">
    <w:name w:val="Знак Знак3"/>
    <w:rPr>
      <w:b/>
      <w:sz w:val="32"/>
      <w:szCs w:val="32"/>
      <w:lang w:val="ru-RU" w:eastAsia="ru-RU" w:bidi="ar-SA"/>
    </w:rPr>
  </w:style>
  <w:style w:type="paragraph" w:customStyle="1" w:styleId="3f7">
    <w:name w:val="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pPr>
      <w:pageBreakBefore/>
      <w:widowControl w:val="0"/>
      <w:numPr>
        <w:numId w:val="48"/>
      </w:numPr>
      <w:pBdr>
        <w:bottom w:val="single" w:sz="18" w:space="1" w:color="000000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uiPriority w:val="99"/>
    <w:rPr>
      <w:b/>
    </w:rPr>
  </w:style>
  <w:style w:type="paragraph" w:customStyle="1" w:styleId="OTRTableNum2">
    <w:name w:val="_OTR_Table_Num"/>
    <w:basedOn w:val="ab"/>
    <w:uiPriority w:val="99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4"/>
    <w:next w:val="FTAS2"/>
    <w:uiPriority w:val="99"/>
    <w:pPr>
      <w:pageBreakBefore/>
      <w:numPr>
        <w:ilvl w:val="0"/>
        <w:numId w:val="0"/>
      </w:numPr>
      <w:pBdr>
        <w:top w:val="single" w:sz="48" w:space="4" w:color="000000"/>
      </w:pBdr>
      <w:tabs>
        <w:tab w:val="num" w:pos="720"/>
        <w:tab w:val="num" w:pos="1440"/>
      </w:tabs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3"/>
    <w:next w:val="ab"/>
    <w:uiPriority w:val="99"/>
    <w:pPr>
      <w:numPr>
        <w:ilvl w:val="0"/>
        <w:numId w:val="0"/>
      </w:numPr>
      <w:pBdr>
        <w:top w:val="single" w:sz="36" w:space="1" w:color="000000"/>
      </w:pBdr>
      <w:tabs>
        <w:tab w:val="left" w:pos="471"/>
        <w:tab w:val="num" w:pos="1080"/>
        <w:tab w:val="num" w:pos="2160"/>
      </w:tabs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pPr>
      <w:spacing w:before="120" w:after="120"/>
      <w:ind w:left="2520" w:firstLine="0"/>
      <w:jc w:val="left"/>
    </w:pPr>
    <w:rPr>
      <w:sz w:val="20"/>
    </w:rPr>
  </w:style>
  <w:style w:type="paragraph" w:customStyle="1" w:styleId="FTAS">
    <w:name w:val="FTAS_Перечень_*"/>
    <w:basedOn w:val="ab"/>
    <w:uiPriority w:val="99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Pr>
      <w:color w:val="990000"/>
    </w:rPr>
  </w:style>
  <w:style w:type="character" w:customStyle="1" w:styleId="HighlightedVariable">
    <w:name w:val="Highlighted Variable"/>
    <w:rPr>
      <w:rFonts w:ascii="Courier New" w:hAnsi="Courier New"/>
      <w:color w:val="0000FF"/>
    </w:rPr>
  </w:style>
  <w:style w:type="character" w:customStyle="1" w:styleId="m1">
    <w:name w:val="m1"/>
    <w:rPr>
      <w:color w:val="0000FF"/>
    </w:rPr>
  </w:style>
  <w:style w:type="paragraph" w:customStyle="1" w:styleId="1ff2">
    <w:name w:val="Заголовок оглавления1"/>
    <w:basedOn w:val="10"/>
    <w:next w:val="ab"/>
    <w:uiPriority w:val="9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Pr>
      <w:b/>
      <w:bCs/>
    </w:rPr>
  </w:style>
  <w:style w:type="paragraph" w:customStyle="1" w:styleId="TableCellL">
    <w:name w:val="Table Cell L"/>
    <w:basedOn w:val="ab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pPr>
      <w:jc w:val="center"/>
    </w:pPr>
    <w:rPr>
      <w:szCs w:val="24"/>
    </w:rPr>
  </w:style>
  <w:style w:type="character" w:customStyle="1" w:styleId="balybinandrey">
    <w:name w:val="balybin.andrey"/>
    <w:semiHidden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7">
    <w:name w:val="xl67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8">
    <w:name w:val="xl68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0">
    <w:name w:val="xl70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1">
    <w:name w:val="xl71"/>
    <w:basedOn w:val="ab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2">
    <w:name w:val="xl72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8">
    <w:name w:val="xl78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400"/>
      <w:jc w:val="left"/>
    </w:pPr>
    <w:rPr>
      <w:color w:val="000000"/>
      <w:sz w:val="20"/>
    </w:rPr>
  </w:style>
  <w:style w:type="paragraph" w:customStyle="1" w:styleId="xl87">
    <w:name w:val="xl8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table" w:customStyle="1" w:styleId="DefaultTable">
    <w:name w:val="Default Tabl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semiHidden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semiHidden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semiHidden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3">
    <w:name w:val="Текст сноски Знак1"/>
    <w:semiHidden/>
  </w:style>
  <w:style w:type="table" w:styleId="-33">
    <w:name w:val="Colorful Shading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rPr>
      <w:lang w:eastAsia="ru-RU"/>
    </w:rPr>
  </w:style>
  <w:style w:type="paragraph" w:customStyle="1" w:styleId="BulletList">
    <w:name w:val="Bullet List"/>
    <w:basedOn w:val="ab"/>
    <w:link w:val="BulletListChar1"/>
    <w:qFormat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pPr>
      <w:numPr>
        <w:ilvl w:val="1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pPr>
      <w:numPr>
        <w:ilvl w:val="2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4">
    <w:name w:val="Light Grid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</w:style>
  <w:style w:type="paragraph" w:styleId="affffff8">
    <w:name w:val="endnote text"/>
    <w:basedOn w:val="ab"/>
    <w:link w:val="affffff9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Pr>
      <w:vertAlign w:val="superscript"/>
    </w:rPr>
  </w:style>
  <w:style w:type="paragraph" w:customStyle="1" w:styleId="1ff4">
    <w:name w:val="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5">
    <w:name w:val="Знак1 Знак Знак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pPr>
      <w:numPr>
        <w:numId w:val="50"/>
      </w:numPr>
      <w:tabs>
        <w:tab w:val="clear" w:pos="3246"/>
        <w:tab w:val="num" w:pos="2808"/>
      </w:tabs>
      <w:spacing w:before="60" w:after="60"/>
      <w:ind w:left="2806" w:hanging="357"/>
    </w:pPr>
    <w:rPr>
      <w:sz w:val="20"/>
    </w:rPr>
  </w:style>
  <w:style w:type="character" w:customStyle="1" w:styleId="OTRNameTable1">
    <w:name w:val="OTR_Name_Table Знак Знак1"/>
    <w:rPr>
      <w:b/>
      <w:sz w:val="24"/>
    </w:rPr>
  </w:style>
  <w:style w:type="character" w:customStyle="1" w:styleId="ASFKSymBoldItalic">
    <w:name w:val="_ASFK_Sym_Bold_Italic"/>
    <w:uiPriority w:val="99"/>
    <w:rPr>
      <w:b/>
      <w:i/>
    </w:rPr>
  </w:style>
  <w:style w:type="paragraph" w:customStyle="1" w:styleId="ASFKListnum1">
    <w:name w:val="_ASFK_List_num1"/>
    <w:link w:val="ASFKListnum10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6">
    <w:name w:val="Знак Знак Знак1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Pr>
      <w:b/>
      <w:sz w:val="24"/>
    </w:rPr>
  </w:style>
  <w:style w:type="character" w:customStyle="1" w:styleId="OTRNormal21">
    <w:name w:val="OTR_Normal Знак2"/>
    <w:rPr>
      <w:sz w:val="24"/>
      <w:lang w:val="ru-RU" w:eastAsia="ru-RU" w:bidi="ar-SA"/>
    </w:rPr>
  </w:style>
  <w:style w:type="character" w:customStyle="1" w:styleId="OTRTable3">
    <w:name w:val="OTR_Table Знак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курсив (ф)"/>
    <w:basedOn w:val="ab"/>
    <w:link w:val="affffffd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8">
    <w:name w:val="маркированный (ф)"/>
    <w:basedOn w:val="ab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pPr>
      <w:ind w:left="360" w:firstLine="0"/>
      <w:jc w:val="center"/>
    </w:pPr>
    <w:rPr>
      <w:sz w:val="28"/>
    </w:rPr>
  </w:style>
  <w:style w:type="paragraph" w:customStyle="1" w:styleId="1ff7">
    <w:name w:val="Заголовок 1 (ф)"/>
    <w:basedOn w:val="ab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rPr>
      <w:sz w:val="28"/>
      <w:lang w:eastAsia="ru-RU"/>
    </w:rPr>
  </w:style>
  <w:style w:type="paragraph" w:customStyle="1" w:styleId="EBNormal0">
    <w:name w:val="_EB_Normal"/>
    <w:link w:val="EBNormal"/>
    <w:uiPriority w:val="99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NameTable">
    <w:name w:val="_EB_Name_Table"/>
    <w:uiPriority w:val="99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pPr>
      <w:spacing w:line="240" w:lineRule="auto"/>
    </w:pPr>
    <w:rPr>
      <w:rFonts w:eastAsia="SimSun"/>
      <w:sz w:val="20"/>
    </w:rPr>
  </w:style>
  <w:style w:type="paragraph" w:customStyle="1" w:styleId="2ff3">
    <w:name w:val="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uiPriority w:val="9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pPr>
      <w:spacing w:before="240" w:after="60"/>
      <w:ind w:firstLine="0"/>
      <w:jc w:val="center"/>
      <w:outlineLvl w:val="0"/>
    </w:pPr>
    <w:rPr>
      <w:rFonts w:ascii="Arial" w:eastAsia="Calibri" w:hAnsi="Arial"/>
      <w:b/>
      <w:sz w:val="32"/>
    </w:rPr>
  </w:style>
  <w:style w:type="paragraph" w:customStyle="1" w:styleId="100">
    <w:name w:val="Знак Знак Знак Знак10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pPr>
      <w:keepNext w:val="0"/>
      <w:tabs>
        <w:tab w:val="num" w:pos="0"/>
      </w:tabs>
      <w:contextualSpacing/>
    </w:pPr>
    <w:rPr>
      <w:b/>
      <w:szCs w:val="24"/>
    </w:rPr>
  </w:style>
  <w:style w:type="paragraph" w:customStyle="1" w:styleId="ASFKheader">
    <w:name w:val="_ASFK_header"/>
    <w:uiPriority w:val="99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pPr>
      <w:ind w:firstLine="0"/>
    </w:pPr>
    <w:rPr>
      <w:sz w:val="22"/>
    </w:rPr>
  </w:style>
  <w:style w:type="paragraph" w:customStyle="1" w:styleId="ASFKReg">
    <w:name w:val="_ASFK_Reg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Pr>
      <w:i/>
    </w:rPr>
  </w:style>
  <w:style w:type="table" w:customStyle="1" w:styleId="ASFKTable">
    <w:name w:val="_ASFK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99"/>
    <w:qFormat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99"/>
    <w:qFormat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99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Pr>
      <w:i/>
      <w:color w:val="5A5A5A"/>
    </w:rPr>
  </w:style>
  <w:style w:type="character" w:styleId="afffffff3">
    <w:name w:val="Intense Emphasis"/>
    <w:uiPriority w:val="99"/>
    <w:qFormat/>
    <w:rPr>
      <w:b/>
      <w:i/>
      <w:sz w:val="24"/>
      <w:u w:val="single"/>
    </w:rPr>
  </w:style>
  <w:style w:type="character" w:styleId="afffffff4">
    <w:name w:val="Subtle Reference"/>
    <w:uiPriority w:val="99"/>
    <w:qFormat/>
    <w:rPr>
      <w:sz w:val="24"/>
      <w:u w:val="single"/>
    </w:rPr>
  </w:style>
  <w:style w:type="character" w:styleId="afffffff5">
    <w:name w:val="Intense Reference"/>
    <w:uiPriority w:val="99"/>
    <w:qFormat/>
    <w:rPr>
      <w:b/>
      <w:sz w:val="24"/>
      <w:u w:val="single"/>
    </w:rPr>
  </w:style>
  <w:style w:type="character" w:styleId="afffffff6">
    <w:name w:val="Book Title"/>
    <w:uiPriority w:val="99"/>
    <w:qFormat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szCs w:val="28"/>
      <w:lang w:val="ru-RU"/>
    </w:rPr>
  </w:style>
  <w:style w:type="paragraph" w:customStyle="1" w:styleId="ebtablenorm0">
    <w:name w:val="ebtablenorm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</w:style>
  <w:style w:type="character" w:customStyle="1" w:styleId="gt-baf-word-clickable">
    <w:name w:val="gt-baf-word-clickable"/>
  </w:style>
  <w:style w:type="paragraph" w:customStyle="1" w:styleId="GOSTTitulhead">
    <w:name w:val="_GOST_Titul_head"/>
    <w:basedOn w:val="ab"/>
    <w:pPr>
      <w:pBdr>
        <w:bottom w:val="single" w:sz="12" w:space="1" w:color="000000"/>
      </w:pBdr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</w:style>
  <w:style w:type="paragraph" w:customStyle="1" w:styleId="GOSTTableListMark1">
    <w:name w:val="_GOST_Table_List_Mark_1"/>
    <w:link w:val="GOSTTableListMark10"/>
    <w:pPr>
      <w:numPr>
        <w:numId w:val="6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</w:style>
  <w:style w:type="paragraph" w:customStyle="1" w:styleId="170">
    <w:name w:val="Знак Знак Знак Знак1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pPr>
      <w:keepNext w:val="0"/>
      <w:tabs>
        <w:tab w:val="num" w:pos="0"/>
      </w:tabs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pPr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pPr>
      <w:ind w:firstLine="0"/>
    </w:pPr>
  </w:style>
  <w:style w:type="paragraph" w:customStyle="1" w:styleId="EBReg">
    <w:name w:val="_EB_Reg"/>
    <w:uiPriority w:val="9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pPr>
      <w:keepNext/>
      <w:pageBreakBefore/>
      <w:numPr>
        <w:numId w:val="65"/>
      </w:numPr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pPr>
      <w:keepNext/>
      <w:numPr>
        <w:ilvl w:val="1"/>
        <w:numId w:val="65"/>
      </w:numPr>
      <w:tabs>
        <w:tab w:val="clear" w:pos="0"/>
        <w:tab w:val="num" w:pos="684"/>
      </w:tabs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pPr>
      <w:keepNext/>
      <w:numPr>
        <w:ilvl w:val="2"/>
        <w:numId w:val="65"/>
      </w:numPr>
      <w:tabs>
        <w:tab w:val="clear" w:pos="0"/>
        <w:tab w:val="left" w:pos="851"/>
      </w:tabs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ffff7">
    <w:name w:val="Обычный текст Знак"/>
    <w:link w:val="afffffff8"/>
    <w:uiPriority w:val="9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</w:style>
  <w:style w:type="paragraph" w:customStyle="1" w:styleId="afffffff9">
    <w:name w:val="Клиент"/>
    <w:basedOn w:val="EBTablenorm"/>
  </w:style>
  <w:style w:type="character" w:customStyle="1" w:styleId="w">
    <w:name w:val="w"/>
  </w:style>
  <w:style w:type="table" w:customStyle="1" w:styleId="1ff8">
    <w:name w:val="Светлая заливка1"/>
    <w:basedOn w:val="ad"/>
    <w:uiPriority w:val="6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b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Pr>
      <w:rFonts w:ascii="Tahoma" w:eastAsia="Times New Roman" w:hAnsi="Tahoma" w:cs="Times New Roman"/>
      <w:sz w:val="20"/>
      <w:szCs w:val="20"/>
    </w:rPr>
  </w:style>
  <w:style w:type="paragraph" w:customStyle="1" w:styleId="afffffffa">
    <w:name w:val="Знак Знак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rPr>
      <w:rFonts w:ascii="ISOCPEUR" w:eastAsia="Times New Roman" w:hAnsi="ISOCPEUR" w:cs="Times New Roman"/>
      <w:i/>
      <w:sz w:val="16"/>
      <w:szCs w:val="16"/>
    </w:rPr>
  </w:style>
  <w:style w:type="character" w:customStyle="1" w:styleId="nobr">
    <w:name w:val="nobr"/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">
    <w:name w:val="_GOST_Table_List_Num 1)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">
    <w:name w:val="_GOST_Table_List_Num абв)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0">
    <w:name w:val="_GOST_Table_List_Num_1"/>
    <w:qFormat/>
    <w:pPr>
      <w:numPr>
        <w:numId w:val="72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0"/>
    <w:qFormat/>
    <w:pPr>
      <w:numPr>
        <w:ilvl w:val="1"/>
      </w:numPr>
    </w:pPr>
  </w:style>
  <w:style w:type="paragraph" w:customStyle="1" w:styleId="4d">
    <w:name w:val="Заг_4_Приложение"/>
    <w:basedOn w:val="36"/>
    <w:next w:val="GOSTNormal"/>
    <w:pPr>
      <w:ind w:left="737" w:hanging="737"/>
      <w:outlineLvl w:val="3"/>
    </w:pPr>
    <w:rPr>
      <w:sz w:val="26"/>
      <w:szCs w:val="26"/>
    </w:rPr>
  </w:style>
  <w:style w:type="character" w:customStyle="1" w:styleId="2ff4">
    <w:name w:val="Основной текст (2)_"/>
    <w:link w:val="212"/>
    <w:uiPriority w:val="99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b"/>
    <w:link w:val="2ff4"/>
    <w:uiPriority w:val="9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0">
    <w:name w:val="Заголовок 2_2"/>
    <w:basedOn w:val="33"/>
    <w:link w:val="221"/>
    <w:qFormat/>
    <w:pPr>
      <w:numPr>
        <w:ilvl w:val="1"/>
        <w:numId w:val="68"/>
      </w:numPr>
    </w:pPr>
  </w:style>
  <w:style w:type="character" w:customStyle="1" w:styleId="221">
    <w:name w:val="Заголовок 2_2 Знак"/>
    <w:link w:val="220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0">
    <w:name w:val="Заголовок 3 Знак1"/>
    <w:uiPriority w:val="9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9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html-tag">
    <w:name w:val="html-tag"/>
  </w:style>
  <w:style w:type="character" w:customStyle="1" w:styleId="html-attribute">
    <w:name w:val="html-attribute"/>
  </w:style>
  <w:style w:type="character" w:customStyle="1" w:styleId="html-attribute-name">
    <w:name w:val="html-attribute-name"/>
  </w:style>
  <w:style w:type="character" w:customStyle="1" w:styleId="html-attribute-value">
    <w:name w:val="html-attribute-value"/>
  </w:style>
  <w:style w:type="character" w:customStyle="1" w:styleId="text">
    <w:name w:val="text"/>
  </w:style>
  <w:style w:type="character" w:customStyle="1" w:styleId="113">
    <w:name w:val="Заголовок 1 Знак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3">
    <w:name w:val="Заголовок 2 Знак1"/>
    <w:semiHidden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</w:style>
  <w:style w:type="paragraph" w:customStyle="1" w:styleId="pc">
    <w:name w:val="pc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</w:style>
  <w:style w:type="paragraph" w:customStyle="1" w:styleId="162">
    <w:name w:val="Знак Знак Знак Знак1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5">
    <w:name w:val="Основной текст (2)"/>
    <w:basedOn w:val="ab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pPr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6">
    <w:name w:val="Нет списка2"/>
    <w:next w:val="ae"/>
    <w:uiPriority w:val="99"/>
    <w:semiHidden/>
    <w:unhideWhenUsed/>
  </w:style>
  <w:style w:type="table" w:customStyle="1" w:styleId="2ff7">
    <w:name w:val="Сетка таблицы2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8">
    <w:name w:val="Нет списка3"/>
    <w:next w:val="ae"/>
    <w:uiPriority w:val="99"/>
    <w:semiHidden/>
    <w:unhideWhenUsed/>
  </w:style>
  <w:style w:type="table" w:customStyle="1" w:styleId="3f9">
    <w:name w:val="Сетка таблицы3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f">
    <w:name w:val="Нет списка4"/>
    <w:next w:val="ae"/>
    <w:uiPriority w:val="99"/>
    <w:semiHidden/>
    <w:unhideWhenUsed/>
  </w:style>
  <w:style w:type="table" w:customStyle="1" w:styleId="4f0">
    <w:name w:val="Сетка таблицы4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</w:style>
  <w:style w:type="character" w:customStyle="1" w:styleId="1ffa">
    <w:name w:val="Верхний колонтитул Знак1"/>
    <w:rPr>
      <w:sz w:val="24"/>
    </w:rPr>
  </w:style>
  <w:style w:type="character" w:customStyle="1" w:styleId="ASFKReporterror">
    <w:name w:val="_ASFK_Report_error"/>
    <w:qFormat/>
    <w:rPr>
      <w:lang w:val="ru-RU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table" w:customStyle="1" w:styleId="OTRTable4">
    <w:name w:val="OTR_Table4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410">
    <w:name w:val="Заголовок 4 Знак1"/>
    <w:basedOn w:val="ac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b">
    <w:name w:val="Абзац списка1"/>
    <w:basedOn w:val="ab"/>
    <w:pPr>
      <w:ind w:left="720" w:firstLine="0"/>
      <w:contextualSpacing/>
    </w:pPr>
  </w:style>
  <w:style w:type="table" w:customStyle="1" w:styleId="OTRTable30">
    <w:name w:val="OTR_Table3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OTRTable5">
    <w:name w:val="OTR_Table5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114">
    <w:name w:val="Обычный + 11 пт"/>
    <w:basedOn w:val="ab"/>
    <w:link w:val="115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c"/>
    <w:link w:val="114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</w:style>
  <w:style w:type="paragraph" w:customStyle="1" w:styleId="GOSTTa6leListNum3">
    <w:name w:val="_GOST_Ta6le_List_Num_3"/>
    <w:basedOn w:val="ab"/>
    <w:pPr>
      <w:numPr>
        <w:ilvl w:val="2"/>
        <w:numId w:val="30"/>
      </w:numPr>
      <w:ind w:left="681" w:firstLine="0"/>
      <w:jc w:val="left"/>
    </w:pPr>
    <w:rPr>
      <w:sz w:val="22"/>
    </w:rPr>
  </w:style>
  <w:style w:type="paragraph" w:customStyle="1" w:styleId="116">
    <w:name w:val="11"/>
    <w:basedOn w:val="ab"/>
    <w:next w:val="affff5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GOSTNameTable0">
    <w:name w:val="_GOST_Name_Table Знак"/>
    <w:link w:val="GOST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2">
    <w:name w:val="Пункт 2 уровня"/>
    <w:basedOn w:val="24"/>
    <w:link w:val="2ff8"/>
    <w:pPr>
      <w:keepNext w:val="0"/>
      <w:numPr>
        <w:ilvl w:val="0"/>
        <w:numId w:val="74"/>
      </w:numPr>
      <w:spacing w:before="120" w:after="120"/>
    </w:pPr>
    <w:rPr>
      <w:b w:val="0"/>
      <w:sz w:val="24"/>
    </w:rPr>
  </w:style>
  <w:style w:type="paragraph" w:customStyle="1" w:styleId="3fa">
    <w:name w:val="Пункт 3 уровня"/>
    <w:basedOn w:val="33"/>
    <w:link w:val="3fb"/>
    <w:pPr>
      <w:keepNext w:val="0"/>
      <w:numPr>
        <w:ilvl w:val="0"/>
        <w:numId w:val="0"/>
      </w:numPr>
      <w:spacing w:before="120"/>
      <w:ind w:left="1287" w:hanging="360"/>
      <w:jc w:val="both"/>
    </w:pPr>
    <w:rPr>
      <w:b w:val="0"/>
      <w:sz w:val="24"/>
    </w:rPr>
  </w:style>
  <w:style w:type="paragraph" w:customStyle="1" w:styleId="4f1">
    <w:name w:val="Пункт 4 уровня"/>
    <w:basedOn w:val="41"/>
    <w:link w:val="4f2"/>
    <w:pPr>
      <w:numPr>
        <w:ilvl w:val="0"/>
        <w:numId w:val="0"/>
      </w:numPr>
      <w:spacing w:before="120" w:after="120"/>
      <w:ind w:left="1287" w:hanging="360"/>
    </w:pPr>
    <w:rPr>
      <w:sz w:val="28"/>
    </w:rPr>
  </w:style>
  <w:style w:type="character" w:customStyle="1" w:styleId="4f2">
    <w:name w:val="Пункт 4 уровня Знак"/>
    <w:link w:val="4f1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c">
    <w:name w:val="Текст примечания Знак1"/>
    <w:basedOn w:val="ac"/>
  </w:style>
  <w:style w:type="numbering" w:customStyle="1" w:styleId="210">
    <w:name w:val="Список 21"/>
    <w:basedOn w:val="ae"/>
    <w:pPr>
      <w:numPr>
        <w:numId w:val="75"/>
      </w:numPr>
    </w:pPr>
  </w:style>
  <w:style w:type="paragraph" w:customStyle="1" w:styleId="Head3">
    <w:name w:val="Head3"/>
    <w:next w:val="ab"/>
    <w:pPr>
      <w:keepNext/>
      <w:numPr>
        <w:ilvl w:val="2"/>
        <w:numId w:val="76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Head4">
    <w:name w:val="Head4"/>
    <w:basedOn w:val="ab"/>
    <w:next w:val="ab"/>
    <w:pPr>
      <w:keepNext/>
      <w:numPr>
        <w:ilvl w:val="3"/>
        <w:numId w:val="76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pPr>
      <w:keepNext/>
      <w:numPr>
        <w:ilvl w:val="1"/>
        <w:numId w:val="76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Head1">
    <w:name w:val="Head1"/>
    <w:next w:val="ab"/>
    <w:pPr>
      <w:pageBreakBefore/>
      <w:numPr>
        <w:numId w:val="76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pPr>
      <w:numPr>
        <w:ilvl w:val="7"/>
        <w:numId w:val="76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pPr>
      <w:keepNext/>
      <w:numPr>
        <w:ilvl w:val="8"/>
        <w:numId w:val="76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pPr>
      <w:keepNext/>
      <w:numPr>
        <w:ilvl w:val="4"/>
        <w:numId w:val="76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pPr>
      <w:numPr>
        <w:ilvl w:val="5"/>
      </w:numPr>
    </w:pPr>
  </w:style>
  <w:style w:type="character" w:customStyle="1" w:styleId="15">
    <w:name w:val="Обычный (веб) Знак1"/>
    <w:link w:val="a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4">
    <w:name w:val="Основной текст 2 Знак1"/>
    <w:rPr>
      <w:sz w:val="24"/>
    </w:rPr>
  </w:style>
  <w:style w:type="paragraph" w:customStyle="1" w:styleId="2ff9">
    <w:name w:val="заголовок 2"/>
    <w:basedOn w:val="ab"/>
    <w:next w:val="ab"/>
    <w:uiPriority w:val="99"/>
    <w:pPr>
      <w:keepNext/>
      <w:tabs>
        <w:tab w:val="left" w:pos="426"/>
      </w:tabs>
    </w:pPr>
    <w:rPr>
      <w:b/>
      <w:bCs/>
    </w:rPr>
  </w:style>
  <w:style w:type="paragraph" w:customStyle="1" w:styleId="215">
    <w:name w:val="Основной текст с отступом 21"/>
    <w:uiPriority w:val="99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d">
    <w:name w:val="Цитата1"/>
    <w:uiPriority w:val="99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1">
    <w:name w:val="Основной текст с отступом 31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e">
    <w:name w:val="çàãîëîâîê 1"/>
    <w:uiPriority w:val="99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f">
    <w:name w:val="Основной текст с отступом Знак1"/>
  </w:style>
  <w:style w:type="paragraph" w:customStyle="1" w:styleId="1fff0">
    <w:name w:val="Текст выноски1"/>
    <w:basedOn w:val="ab"/>
    <w:uiPriority w:val="99"/>
    <w:semiHidden/>
    <w:rPr>
      <w:rFonts w:ascii="Tahoma" w:hAnsi="Tahoma" w:cs="Tahoma"/>
      <w:sz w:val="16"/>
      <w:szCs w:val="16"/>
    </w:rPr>
  </w:style>
  <w:style w:type="paragraph" w:customStyle="1" w:styleId="5c">
    <w:name w:val="заголовок 5"/>
    <w:basedOn w:val="ab"/>
    <w:next w:val="ab"/>
    <w:uiPriority w:val="99"/>
    <w:pPr>
      <w:keepNext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pPr>
      <w:keepNext/>
      <w:ind w:right="326"/>
      <w:jc w:val="center"/>
    </w:pPr>
    <w:rPr>
      <w:sz w:val="26"/>
      <w:szCs w:val="26"/>
    </w:rPr>
  </w:style>
  <w:style w:type="paragraph" w:customStyle="1" w:styleId="1fff1">
    <w:name w:val="Тема примечания1"/>
    <w:basedOn w:val="afe"/>
    <w:next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pPr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Pr>
      <w:smallCaps/>
      <w:lang w:eastAsia="en-US"/>
    </w:rPr>
  </w:style>
  <w:style w:type="paragraph" w:customStyle="1" w:styleId="Prog">
    <w:name w:val="Prog"/>
    <w:basedOn w:val="ab"/>
    <w:uiPriority w:val="99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1"/>
    <w:uiPriority w:val="99"/>
    <w:pPr>
      <w:numPr>
        <w:ilvl w:val="0"/>
        <w:numId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Pr>
      <w:b/>
      <w:sz w:val="22"/>
      <w:lang w:val="ru-RU" w:eastAsia="ru-RU"/>
    </w:rPr>
  </w:style>
  <w:style w:type="character" w:customStyle="1" w:styleId="222">
    <w:name w:val="Знак Знак22"/>
    <w:uiPriority w:val="99"/>
    <w:rPr>
      <w:b/>
      <w:i/>
      <w:sz w:val="22"/>
      <w:lang w:val="ru-RU" w:eastAsia="ru-RU"/>
    </w:rPr>
  </w:style>
  <w:style w:type="character" w:customStyle="1" w:styleId="216">
    <w:name w:val="Знак Знак21"/>
    <w:uiPriority w:val="99"/>
    <w:rPr>
      <w:b/>
      <w:sz w:val="22"/>
      <w:lang w:val="ru-RU" w:eastAsia="ru-RU"/>
    </w:rPr>
  </w:style>
  <w:style w:type="character" w:customStyle="1" w:styleId="200">
    <w:name w:val="Знак Знак20"/>
    <w:uiPriority w:val="99"/>
    <w:rPr>
      <w:sz w:val="28"/>
      <w:lang w:val="en-US" w:eastAsia="ru-RU"/>
    </w:rPr>
  </w:style>
  <w:style w:type="character" w:customStyle="1" w:styleId="190">
    <w:name w:val="Знак Знак19"/>
    <w:uiPriority w:val="99"/>
    <w:rPr>
      <w:b/>
      <w:sz w:val="28"/>
      <w:lang w:val="en-US" w:eastAsia="ru-RU"/>
    </w:rPr>
  </w:style>
  <w:style w:type="character" w:customStyle="1" w:styleId="181">
    <w:name w:val="Знак Знак18"/>
    <w:uiPriority w:val="99"/>
    <w:rPr>
      <w:sz w:val="28"/>
      <w:lang w:val="en-US" w:eastAsia="ru-RU"/>
    </w:rPr>
  </w:style>
  <w:style w:type="character" w:customStyle="1" w:styleId="173">
    <w:name w:val="Знак Знак17"/>
    <w:uiPriority w:val="99"/>
    <w:rPr>
      <w:sz w:val="28"/>
      <w:lang w:val="ru-RU" w:eastAsia="ru-RU"/>
    </w:rPr>
  </w:style>
  <w:style w:type="character" w:customStyle="1" w:styleId="163">
    <w:name w:val="Знак Знак16"/>
    <w:uiPriority w:val="99"/>
    <w:rPr>
      <w:b/>
      <w:sz w:val="22"/>
      <w:lang w:val="ru-RU" w:eastAsia="ru-RU"/>
    </w:rPr>
  </w:style>
  <w:style w:type="character" w:customStyle="1" w:styleId="153">
    <w:name w:val="Знак Знак15"/>
    <w:uiPriority w:val="99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Pr>
      <w:sz w:val="28"/>
      <w:lang w:val="ru-RU" w:eastAsia="en-US"/>
    </w:rPr>
  </w:style>
  <w:style w:type="character" w:customStyle="1" w:styleId="117">
    <w:name w:val="Знак Знак11"/>
    <w:uiPriority w:val="99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Pr>
      <w:lang w:val="ru-RU" w:eastAsia="ru-RU"/>
    </w:rPr>
  </w:style>
  <w:style w:type="character" w:customStyle="1" w:styleId="76">
    <w:name w:val="Знак Знак7"/>
    <w:uiPriority w:val="99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Pr>
      <w:sz w:val="28"/>
      <w:lang w:eastAsia="en-US"/>
    </w:rPr>
  </w:style>
  <w:style w:type="character" w:customStyle="1" w:styleId="2ffa">
    <w:name w:val="Основной текст Знак2"/>
    <w:uiPriority w:val="99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pPr>
      <w:pBdr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pPr>
      <w:pBdr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rPr>
      <w:spacing w:val="-12"/>
      <w:sz w:val="28"/>
    </w:rPr>
  </w:style>
  <w:style w:type="paragraph" w:customStyle="1" w:styleId="2ffb">
    <w:name w:val="Заголовок оглавления2"/>
    <w:basedOn w:val="ab"/>
    <w:next w:val="affff1"/>
    <w:uiPriority w:val="99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Pr>
      <w:color w:val="0000FF"/>
    </w:rPr>
  </w:style>
  <w:style w:type="character" w:customStyle="1" w:styleId="1fff2">
    <w:name w:val="Основной текст Знак1"/>
  </w:style>
  <w:style w:type="character" w:customStyle="1" w:styleId="1fff3">
    <w:name w:val="Неразрешенное упоминание1"/>
    <w:uiPriority w:val="99"/>
    <w:semiHidden/>
    <w:unhideWhenUsed/>
    <w:rPr>
      <w:color w:val="808080"/>
      <w:shd w:val="clear" w:color="auto" w:fill="E6E6E6"/>
    </w:rPr>
  </w:style>
  <w:style w:type="paragraph" w:customStyle="1" w:styleId="ASFKCode">
    <w:name w:val="_ASFK_Code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SFKTitulfooter">
    <w:name w:val="_ASFK_Titul_footer"/>
    <w:pPr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">
    <w:name w:val="Заг_1_Приложение_нумерованный"/>
    <w:basedOn w:val="10"/>
    <w:next w:val="GOSTNormal"/>
    <w:link w:val="1fff4"/>
    <w:qFormat/>
    <w:pPr>
      <w:pageBreakBefore w:val="0"/>
      <w:numPr>
        <w:numId w:val="77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4">
    <w:name w:val="Заг_1_Приложение_нумерованный Знак"/>
    <w:link w:val="1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">
    <w:name w:val="Заг_2_Приложение_нумерованный"/>
    <w:basedOn w:val="1"/>
    <w:next w:val="GOSTNormal"/>
    <w:link w:val="2ffc"/>
    <w:qFormat/>
    <w:pPr>
      <w:numPr>
        <w:ilvl w:val="1"/>
      </w:numPr>
      <w:ind w:left="284" w:firstLine="0"/>
    </w:pPr>
  </w:style>
  <w:style w:type="character" w:customStyle="1" w:styleId="2ffc">
    <w:name w:val="Заг_2_Приложение_нумерованный Знак"/>
    <w:link w:val="2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5">
    <w:name w:val="Дата1"/>
  </w:style>
  <w:style w:type="character" w:customStyle="1" w:styleId="affffffff0">
    <w:name w:val="Выделение курсивом"/>
    <w:qFormat/>
    <w:rPr>
      <w:i/>
    </w:rPr>
  </w:style>
  <w:style w:type="paragraph" w:customStyle="1" w:styleId="-">
    <w:name w:val="Таблица - наименование"/>
    <w:basedOn w:val="ab"/>
    <w:semiHidden/>
    <w:qFormat/>
    <w:pPr>
      <w:keepNext/>
      <w:spacing w:before="120" w:after="60"/>
      <w:jc w:val="left"/>
    </w:pPr>
    <w:rPr>
      <w:sz w:val="28"/>
    </w:rPr>
  </w:style>
  <w:style w:type="character" w:customStyle="1" w:styleId="3fb">
    <w:name w:val="Пункт 3 уровня Знак"/>
    <w:link w:val="3fa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0"/>
    <w:next w:val="affff1"/>
    <w:semiHidden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pPr>
      <w:ind w:left="227" w:hanging="227"/>
    </w:pPr>
    <w:rPr>
      <w:rFonts w:cs="Arial"/>
    </w:rPr>
  </w:style>
  <w:style w:type="paragraph" w:customStyle="1" w:styleId="12">
    <w:name w:val="Список маркированный уровень 1"/>
    <w:basedOn w:val="ab"/>
    <w:pPr>
      <w:keepLines/>
      <w:numPr>
        <w:numId w:val="78"/>
      </w:numPr>
      <w:spacing w:before="120" w:after="120"/>
    </w:pPr>
    <w:rPr>
      <w:sz w:val="28"/>
    </w:rPr>
  </w:style>
  <w:style w:type="paragraph" w:customStyle="1" w:styleId="23">
    <w:name w:val="Список маркированный уровень 2"/>
    <w:basedOn w:val="ab"/>
    <w:semiHidden/>
    <w:pPr>
      <w:numPr>
        <w:numId w:val="80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4">
    <w:name w:val="Список нумерованный"/>
    <w:basedOn w:val="ab"/>
    <w:semiHidden/>
    <w:pPr>
      <w:numPr>
        <w:numId w:val="79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pPr>
      <w:numPr>
        <w:numId w:val="81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0"/>
    <w:next w:val="ab"/>
    <w:semiHidden/>
    <w:pPr>
      <w:numPr>
        <w:numId w:val="0"/>
      </w:num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pPr>
      <w:spacing w:before="120" w:after="120"/>
      <w:ind w:firstLine="0"/>
      <w:jc w:val="center"/>
    </w:pPr>
    <w:rPr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fc">
    <w:name w:val="Список маркированный уровень 3"/>
    <w:basedOn w:val="ab"/>
    <w:semiHidden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pPr>
      <w:spacing w:before="120" w:after="120"/>
      <w:ind w:firstLine="0"/>
    </w:pPr>
    <w:rPr>
      <w:sz w:val="28"/>
    </w:rPr>
  </w:style>
  <w:style w:type="paragraph" w:customStyle="1" w:styleId="-0">
    <w:name w:val="Рисунок - наименование"/>
    <w:basedOn w:val="ab"/>
    <w:semiHidden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pPr>
      <w:spacing w:before="120" w:after="120"/>
      <w:ind w:left="851" w:hanging="284"/>
    </w:pPr>
  </w:style>
  <w:style w:type="paragraph" w:customStyle="1" w:styleId="affffffff7">
    <w:name w:val="Нумерация"/>
    <w:basedOn w:val="ab"/>
    <w:semiHidden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d">
    <w:name w:val="Пункт 3 уровня без нумерации"/>
    <w:basedOn w:val="3fa"/>
    <w:semiHidden/>
    <w:pPr>
      <w:tabs>
        <w:tab w:val="num" w:pos="720"/>
      </w:tabs>
      <w:ind w:left="720" w:hanging="720"/>
    </w:pPr>
  </w:style>
  <w:style w:type="paragraph" w:customStyle="1" w:styleId="-9">
    <w:name w:val="Титльный лист - заголовок документа"/>
    <w:basedOn w:val="ab"/>
    <w:semiHidden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</w:style>
  <w:style w:type="character" w:customStyle="1" w:styleId="-b">
    <w:name w:val="Титульный лист - название документа Знак"/>
    <w:link w:val="-a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</w:style>
  <w:style w:type="paragraph" w:customStyle="1" w:styleId="12-0">
    <w:name w:val="Таблица (12) - осн. текст"/>
    <w:basedOn w:val="affffffff5"/>
    <w:semiHidden/>
    <w:qFormat/>
  </w:style>
  <w:style w:type="table" w:styleId="affffffff8">
    <w:name w:val="Light List"/>
    <w:basedOn w:val="ad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6">
    <w:name w:val="я_Технический стиль 1 Знак"/>
    <w:link w:val="1fff7"/>
    <w:semiHidden/>
    <w:rPr>
      <w:rFonts w:ascii="Arial" w:hAnsi="Arial"/>
      <w:b/>
      <w:bCs/>
      <w:color w:val="000000"/>
      <w:sz w:val="24"/>
      <w:szCs w:val="24"/>
    </w:rPr>
  </w:style>
  <w:style w:type="paragraph" w:customStyle="1" w:styleId="1fff7">
    <w:name w:val="я_Технический стиль 1"/>
    <w:basedOn w:val="ab"/>
    <w:link w:val="1fff6"/>
    <w:semiHidden/>
    <w:qFormat/>
    <w:pPr>
      <w:pBdr>
        <w:bottom w:val="single" w:sz="12" w:space="1" w:color="000000"/>
      </w:pBdr>
      <w:ind w:left="142" w:right="140"/>
      <w:jc w:val="center"/>
    </w:pPr>
    <w:rPr>
      <w:rFonts w:ascii="Arial" w:eastAsiaTheme="minorHAnsi" w:hAnsi="Arial" w:cstheme="minorBidi"/>
      <w:b/>
      <w:bCs/>
      <w:color w:val="000000"/>
      <w:szCs w:val="24"/>
    </w:rPr>
  </w:style>
  <w:style w:type="paragraph" w:customStyle="1" w:styleId="2ffd">
    <w:name w:val="я_Технический стиль 2"/>
    <w:basedOn w:val="ab"/>
    <w:link w:val="2ffe"/>
    <w:semiHidden/>
    <w:qFormat/>
    <w:pPr>
      <w:ind w:firstLine="0"/>
      <w:jc w:val="left"/>
    </w:pPr>
    <w:rPr>
      <w:u w:val="single"/>
    </w:rPr>
  </w:style>
  <w:style w:type="paragraph" w:customStyle="1" w:styleId="3fe">
    <w:name w:val="я_Технический стиль 3"/>
    <w:basedOn w:val="ab"/>
    <w:link w:val="3ff"/>
    <w:semiHidden/>
    <w:qFormat/>
    <w:pPr>
      <w:ind w:firstLine="0"/>
      <w:jc w:val="left"/>
    </w:pPr>
    <w:rPr>
      <w:rFonts w:ascii="Arial" w:hAnsi="Arial"/>
      <w:b/>
    </w:rPr>
  </w:style>
  <w:style w:type="character" w:customStyle="1" w:styleId="2ffe">
    <w:name w:val="я_Технический стиль 2 Знак"/>
    <w:link w:val="2ffd"/>
    <w:semiHidden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3ff">
    <w:name w:val="я_Технический стиль 3 Знак"/>
    <w:link w:val="3fe"/>
    <w:semiHidden/>
    <w:rPr>
      <w:rFonts w:ascii="Arial" w:eastAsia="Times New Roman" w:hAnsi="Arial" w:cs="Times New Roman"/>
      <w:b/>
      <w:sz w:val="24"/>
      <w:szCs w:val="20"/>
    </w:rPr>
  </w:style>
  <w:style w:type="character" w:customStyle="1" w:styleId="2ff8">
    <w:name w:val="Пункт 2 уровня Знак"/>
    <w:link w:val="22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2">
    <w:name w:val="Список нумерованный (цифра с точкой)"/>
    <w:basedOn w:val="ab"/>
    <w:semiHidden/>
    <w:qFormat/>
    <w:pPr>
      <w:numPr>
        <w:numId w:val="82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pPr>
      <w:tabs>
        <w:tab w:val="right" w:leader="dot" w:pos="9627"/>
      </w:tabs>
      <w:spacing w:before="60" w:after="60"/>
    </w:pPr>
    <w:rPr>
      <w:sz w:val="28"/>
    </w:rPr>
  </w:style>
  <w:style w:type="character" w:customStyle="1" w:styleId="affffffffa">
    <w:name w:val="Выделение цветом (желтый)"/>
    <w:qFormat/>
    <w:rPr>
      <w:shd w:val="clear" w:color="auto" w:fill="FFFF00"/>
    </w:rPr>
  </w:style>
  <w:style w:type="character" w:customStyle="1" w:styleId="1fff8">
    <w:name w:val="Основной шрифт1"/>
    <w:semiHidden/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f">
    <w:name w:val="Неразрешенное упоминание2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3ff0">
    <w:name w:val="Неразрешенное упоминание3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102">
    <w:name w:val="10"/>
    <w:basedOn w:val="ab"/>
    <w:next w:val="af1"/>
  </w:style>
  <w:style w:type="character" w:customStyle="1" w:styleId="4f3">
    <w:name w:val="Неразрешенное упоминание4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5d">
    <w:name w:val="Неразрешенное упоминание5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StGen0">
    <w:name w:val="StGen0"/>
    <w:basedOn w:val="ab"/>
    <w:next w:val="af1"/>
  </w:style>
  <w:style w:type="character" w:customStyle="1" w:styleId="78">
    <w:name w:val="Неразрешенное упоминание7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18">
    <w:name w:val="Неразрешенное упоминание11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FC94E-18B5-47D7-8546-120D784647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3AD35-C4C6-42DA-A7D9-2746D3A8696F}">
  <ds:schemaRefs>
    <ds:schemaRef ds:uri="http://purl.org/dc/terms/"/>
    <ds:schemaRef ds:uri="dbef1542-d588-40b1-b7af-4ed67e954938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5e426cab-08c9-43f1-8647-d3f8f0abfe60"/>
    <ds:schemaRef ds:uri="http://schemas.microsoft.com/office/infopath/2007/PartnerControl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CAA0672-5887-4DF4-AB0C-8791212AE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2C40C4-6C28-4414-8DD0-649D47290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8028</Words>
  <Characters>45766</Characters>
  <Application>Microsoft Office Word</Application>
  <DocSecurity>4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Климкина Елена Игоревна</cp:lastModifiedBy>
  <cp:revision>2</cp:revision>
  <dcterms:created xsi:type="dcterms:W3CDTF">2026-03-11T05:23:00Z</dcterms:created>
  <dcterms:modified xsi:type="dcterms:W3CDTF">2026-03-11T05:23:00Z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  <property fmtid="{D5CDD505-2E9C-101B-9397-08002B2CF9AE}" pid="3" name="ContentTypeId">
    <vt:lpwstr>0x0101003D33E67427E7D24186E8325901170265</vt:lpwstr>
  </property>
</Properties>
</file>